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extensions/taskpanes.xml" ContentType="application/vnd.ms-office.webextensiontaskpanes+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11/relationships/webextensiontaskpanes" Target="word/webextensions/taskpanes.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a-Siatka"/>
        <w:tblpPr w:leftFromText="141" w:rightFromText="141" w:vertAnchor="page" w:horzAnchor="margin" w:tblpXSpec="center" w:tblpY="1096"/>
        <w:tblW w:w="5000" w:type="pct"/>
        <w:tblLook w:val="04A0" w:firstRow="1" w:lastRow="0" w:firstColumn="1" w:lastColumn="0" w:noHBand="0" w:noVBand="1"/>
      </w:tblPr>
      <w:tblGrid>
        <w:gridCol w:w="3231"/>
        <w:gridCol w:w="1661"/>
        <w:gridCol w:w="4395"/>
      </w:tblGrid>
      <w:tr w:rsidR="008A23C0" w:rsidRPr="001B4273" w14:paraId="48DB1BDA" w14:textId="77777777" w:rsidTr="007053FA">
        <w:trPr>
          <w:trHeight w:val="1264"/>
        </w:trPr>
        <w:tc>
          <w:tcPr>
            <w:tcW w:w="1740" w:type="pct"/>
            <w:tcBorders>
              <w:right w:val="nil"/>
            </w:tcBorders>
            <w:vAlign w:val="center"/>
          </w:tcPr>
          <w:p w14:paraId="05AE5127" w14:textId="77777777" w:rsidR="008A23C0" w:rsidRPr="00222780" w:rsidRDefault="008A23C0" w:rsidP="008A23C0">
            <w:pPr>
              <w:pStyle w:val="GSBKStronatytuowa"/>
              <w:framePr w:hSpace="0" w:wrap="auto" w:hAnchor="text" w:xAlign="left" w:yAlign="inline"/>
            </w:pPr>
            <w:bookmarkStart w:id="0" w:name="_Hlk14333810"/>
            <w:bookmarkStart w:id="1" w:name="_Hlk1635876"/>
            <w:bookmarkEnd w:id="0"/>
            <w:r w:rsidRPr="00222780">
              <w:t>OBIEKT:</w:t>
            </w:r>
          </w:p>
        </w:tc>
        <w:tc>
          <w:tcPr>
            <w:tcW w:w="3260" w:type="pct"/>
            <w:gridSpan w:val="2"/>
            <w:tcBorders>
              <w:left w:val="nil"/>
            </w:tcBorders>
            <w:vAlign w:val="center"/>
          </w:tcPr>
          <w:p w14:paraId="0B6BFD25" w14:textId="29874B82" w:rsidR="008A23C0" w:rsidRPr="00A8282A" w:rsidRDefault="005B6DEA" w:rsidP="00EA35EB">
            <w:pPr>
              <w:pStyle w:val="GSBKStronatytuowa"/>
              <w:framePr w:hSpace="0" w:wrap="auto" w:hAnchor="text" w:xAlign="left" w:yAlign="inline"/>
              <w:ind w:firstLine="0"/>
            </w:pPr>
            <w:r w:rsidRPr="005B6DEA">
              <w:t>PRZEBUDOWA ORAZ ROZBUDOWA BUDYNKU MŁODZIEŻOWEGO OŚRODKA SOCJOTERAPI</w:t>
            </w:r>
            <w:r>
              <w:t>I</w:t>
            </w:r>
            <w:r w:rsidRPr="005B6DEA">
              <w:t xml:space="preserve"> W ŁYSEJ GÓRZE O PRACOWANIE ŚLUSARSKĄ Z WEWNĘTRZNA INFRASTRUKTURA TECHNICZNA</w:t>
            </w:r>
          </w:p>
        </w:tc>
      </w:tr>
      <w:tr w:rsidR="008A23C0" w:rsidRPr="001B4273" w14:paraId="51572A8B" w14:textId="77777777" w:rsidTr="007053FA">
        <w:trPr>
          <w:trHeight w:val="397"/>
        </w:trPr>
        <w:tc>
          <w:tcPr>
            <w:tcW w:w="1740" w:type="pct"/>
            <w:tcBorders>
              <w:right w:val="nil"/>
            </w:tcBorders>
            <w:vAlign w:val="center"/>
          </w:tcPr>
          <w:p w14:paraId="18C868DE" w14:textId="77777777" w:rsidR="008A23C0" w:rsidRPr="001B4273" w:rsidRDefault="008A23C0" w:rsidP="008A23C0">
            <w:pPr>
              <w:pStyle w:val="GSBKStronatytuowa"/>
              <w:framePr w:hSpace="0" w:wrap="auto" w:hAnchor="text" w:xAlign="left" w:yAlign="inline"/>
            </w:pPr>
            <w:r w:rsidRPr="001B4273">
              <w:t>ADRES:</w:t>
            </w:r>
          </w:p>
        </w:tc>
        <w:tc>
          <w:tcPr>
            <w:tcW w:w="3260" w:type="pct"/>
            <w:gridSpan w:val="2"/>
            <w:tcBorders>
              <w:left w:val="nil"/>
            </w:tcBorders>
            <w:vAlign w:val="center"/>
          </w:tcPr>
          <w:p w14:paraId="5B6BCAFD" w14:textId="42EB4304" w:rsidR="008A23C0" w:rsidRPr="00A8282A" w:rsidRDefault="005B6DEA" w:rsidP="00EA35EB">
            <w:pPr>
              <w:pStyle w:val="GSBKStronatytuowa"/>
              <w:framePr w:hSpace="0" w:wrap="auto" w:hAnchor="text" w:xAlign="left" w:yAlign="inline"/>
            </w:pPr>
            <w:r w:rsidRPr="005B6DEA">
              <w:t>dz.nr 456/18 Łysa Góra   id: 120204_2.0007.456/18</w:t>
            </w:r>
          </w:p>
        </w:tc>
      </w:tr>
      <w:tr w:rsidR="00EA35EB" w:rsidRPr="001B4273" w14:paraId="08F19F17" w14:textId="77777777" w:rsidTr="007053FA">
        <w:trPr>
          <w:trHeight w:val="397"/>
        </w:trPr>
        <w:tc>
          <w:tcPr>
            <w:tcW w:w="1740" w:type="pct"/>
            <w:tcBorders>
              <w:right w:val="nil"/>
            </w:tcBorders>
            <w:vAlign w:val="center"/>
          </w:tcPr>
          <w:p w14:paraId="6F83EB12" w14:textId="792FA18B" w:rsidR="00EA35EB" w:rsidRPr="001B4273" w:rsidRDefault="00EA35EB" w:rsidP="00EA35EB">
            <w:pPr>
              <w:pStyle w:val="GSBKStronatytuowa"/>
              <w:framePr w:hSpace="0" w:wrap="auto" w:hAnchor="text" w:xAlign="left" w:yAlign="inline"/>
            </w:pPr>
            <w:r w:rsidRPr="0047153D">
              <w:t>INWESTOR:</w:t>
            </w:r>
          </w:p>
        </w:tc>
        <w:tc>
          <w:tcPr>
            <w:tcW w:w="3260" w:type="pct"/>
            <w:gridSpan w:val="2"/>
            <w:tcBorders>
              <w:left w:val="nil"/>
            </w:tcBorders>
            <w:vAlign w:val="center"/>
          </w:tcPr>
          <w:p w14:paraId="32DDFAF7" w14:textId="36147036" w:rsidR="00EA35EB" w:rsidRPr="006D6EF9" w:rsidRDefault="005B6DEA" w:rsidP="005B6DEA">
            <w:pPr>
              <w:pStyle w:val="GSBKStronatytuowa"/>
              <w:framePr w:hSpace="0" w:wrap="auto" w:hAnchor="text" w:xAlign="left" w:yAlign="inline"/>
            </w:pPr>
            <w:r>
              <w:t>Powiat Brzeski</w:t>
            </w:r>
            <w:r w:rsidR="00EA35EB" w:rsidRPr="00A8282A">
              <w:br/>
            </w:r>
            <w:r w:rsidR="00EA35EB" w:rsidRPr="00A8282A">
              <w:rPr>
                <w:rStyle w:val="GSBKStronatytuowaZnak"/>
              </w:rPr>
              <w:t xml:space="preserve">ul. </w:t>
            </w:r>
            <w:r>
              <w:rPr>
                <w:rStyle w:val="GSBKStronatytuowaZnak"/>
              </w:rPr>
              <w:t>Głowackiego</w:t>
            </w:r>
            <w:r w:rsidR="00EA35EB">
              <w:rPr>
                <w:rStyle w:val="GSBKStronatytuowaZnak"/>
              </w:rPr>
              <w:t xml:space="preserve"> </w:t>
            </w:r>
            <w:r>
              <w:rPr>
                <w:rStyle w:val="GSBKStronatytuowaZnak"/>
              </w:rPr>
              <w:t>51</w:t>
            </w:r>
            <w:r w:rsidR="00EA35EB" w:rsidRPr="00A8282A">
              <w:rPr>
                <w:rStyle w:val="GSBKStronatytuowaZnak"/>
              </w:rPr>
              <w:br/>
            </w:r>
            <w:r>
              <w:rPr>
                <w:rStyle w:val="GSBKStronatytuowaZnak"/>
              </w:rPr>
              <w:t>32</w:t>
            </w:r>
            <w:r w:rsidR="00EA35EB" w:rsidRPr="00A8282A">
              <w:rPr>
                <w:rStyle w:val="GSBKStronatytuowaZnak"/>
              </w:rPr>
              <w:t>-</w:t>
            </w:r>
            <w:r>
              <w:rPr>
                <w:rStyle w:val="GSBKStronatytuowaZnak"/>
              </w:rPr>
              <w:t>800</w:t>
            </w:r>
            <w:r w:rsidR="00EA35EB" w:rsidRPr="00A8282A">
              <w:rPr>
                <w:rStyle w:val="GSBKStronatytuowaZnak"/>
              </w:rPr>
              <w:t xml:space="preserve"> </w:t>
            </w:r>
            <w:r>
              <w:rPr>
                <w:rStyle w:val="GSBKStronatytuowaZnak"/>
              </w:rPr>
              <w:t>Brzesko</w:t>
            </w:r>
          </w:p>
        </w:tc>
      </w:tr>
      <w:tr w:rsidR="008A23C0" w:rsidRPr="001B4273" w14:paraId="4DF4A1C0" w14:textId="77777777" w:rsidTr="007053FA">
        <w:trPr>
          <w:trHeight w:val="397"/>
        </w:trPr>
        <w:tc>
          <w:tcPr>
            <w:tcW w:w="1740" w:type="pct"/>
            <w:tcBorders>
              <w:right w:val="nil"/>
            </w:tcBorders>
            <w:vAlign w:val="center"/>
          </w:tcPr>
          <w:p w14:paraId="58E03810" w14:textId="77777777" w:rsidR="008A23C0" w:rsidRPr="001B4273" w:rsidRDefault="008A23C0" w:rsidP="008A23C0">
            <w:pPr>
              <w:pStyle w:val="GSBKStronatytuowa"/>
              <w:framePr w:hSpace="0" w:wrap="auto" w:hAnchor="text" w:xAlign="left" w:yAlign="inline"/>
            </w:pPr>
            <w:r w:rsidRPr="001B4273">
              <w:t>FAZA:</w:t>
            </w:r>
          </w:p>
        </w:tc>
        <w:tc>
          <w:tcPr>
            <w:tcW w:w="3260" w:type="pct"/>
            <w:gridSpan w:val="2"/>
            <w:tcBorders>
              <w:left w:val="nil"/>
            </w:tcBorders>
            <w:vAlign w:val="center"/>
          </w:tcPr>
          <w:p w14:paraId="2CD3A1D8" w14:textId="1B474518" w:rsidR="008A23C0" w:rsidRPr="006D6EF9" w:rsidRDefault="008A23C0" w:rsidP="008A23C0">
            <w:pPr>
              <w:pStyle w:val="GSBKStronatytuowa"/>
              <w:framePr w:hSpace="0" w:wrap="auto" w:hAnchor="text" w:xAlign="left" w:yAlign="inline"/>
            </w:pPr>
            <w:r w:rsidRPr="006D6EF9">
              <w:t xml:space="preserve">PROJEKT </w:t>
            </w:r>
            <w:r w:rsidR="00A8282A">
              <w:t>TECHNICZNO-WYKONAWCZY</w:t>
            </w:r>
          </w:p>
        </w:tc>
      </w:tr>
      <w:tr w:rsidR="008A23C0" w:rsidRPr="001B4273" w14:paraId="50E9B938" w14:textId="77777777" w:rsidTr="007053FA">
        <w:trPr>
          <w:trHeight w:val="397"/>
        </w:trPr>
        <w:tc>
          <w:tcPr>
            <w:tcW w:w="1740" w:type="pct"/>
            <w:tcBorders>
              <w:right w:val="nil"/>
            </w:tcBorders>
            <w:vAlign w:val="center"/>
          </w:tcPr>
          <w:p w14:paraId="3CEE2B20" w14:textId="77777777" w:rsidR="008A23C0" w:rsidRPr="001B4273" w:rsidRDefault="008A23C0" w:rsidP="008A23C0">
            <w:pPr>
              <w:pStyle w:val="GSBKStronatytuowa"/>
              <w:framePr w:hSpace="0" w:wrap="auto" w:hAnchor="text" w:xAlign="left" w:yAlign="inline"/>
            </w:pPr>
            <w:r w:rsidRPr="001B4273">
              <w:t>BRANŻA</w:t>
            </w:r>
          </w:p>
        </w:tc>
        <w:tc>
          <w:tcPr>
            <w:tcW w:w="3260" w:type="pct"/>
            <w:gridSpan w:val="2"/>
            <w:tcBorders>
              <w:left w:val="nil"/>
            </w:tcBorders>
            <w:vAlign w:val="center"/>
          </w:tcPr>
          <w:p w14:paraId="17F94571" w14:textId="77777777" w:rsidR="008A23C0" w:rsidRPr="006D6EF9" w:rsidRDefault="008A23C0" w:rsidP="008A23C0">
            <w:pPr>
              <w:pStyle w:val="GSBKStronatytuowa"/>
              <w:framePr w:hSpace="0" w:wrap="auto" w:hAnchor="text" w:xAlign="left" w:yAlign="inline"/>
            </w:pPr>
            <w:r w:rsidRPr="006D6EF9">
              <w:t>KONSTRUKCJA</w:t>
            </w:r>
          </w:p>
        </w:tc>
      </w:tr>
      <w:tr w:rsidR="008A23C0" w:rsidRPr="001B4273" w14:paraId="74E2A5ED" w14:textId="77777777" w:rsidTr="007053FA">
        <w:trPr>
          <w:trHeight w:val="435"/>
        </w:trPr>
        <w:tc>
          <w:tcPr>
            <w:tcW w:w="2634" w:type="pct"/>
            <w:gridSpan w:val="2"/>
            <w:tcBorders>
              <w:bottom w:val="nil"/>
            </w:tcBorders>
            <w:vAlign w:val="center"/>
          </w:tcPr>
          <w:p w14:paraId="3FAE66A8" w14:textId="77777777" w:rsidR="008A23C0" w:rsidRPr="00EA4682" w:rsidRDefault="008A23C0" w:rsidP="008A23C0">
            <w:pPr>
              <w:pStyle w:val="GSBKStronatytuowa"/>
              <w:framePr w:hSpace="0" w:wrap="auto" w:hAnchor="text" w:xAlign="left" w:yAlign="inline"/>
            </w:pPr>
            <w:r w:rsidRPr="00EA4682">
              <w:t>PROJEKTANT:</w:t>
            </w:r>
          </w:p>
        </w:tc>
        <w:tc>
          <w:tcPr>
            <w:tcW w:w="2366" w:type="pct"/>
            <w:tcBorders>
              <w:bottom w:val="nil"/>
            </w:tcBorders>
            <w:vAlign w:val="center"/>
          </w:tcPr>
          <w:p w14:paraId="20A4FF4B" w14:textId="77777777" w:rsidR="008A23C0" w:rsidRPr="001B4273" w:rsidRDefault="008A23C0" w:rsidP="008A23C0">
            <w:pPr>
              <w:pStyle w:val="GSBKStronatytuowa"/>
              <w:framePr w:hSpace="0" w:wrap="auto" w:hAnchor="text" w:xAlign="left" w:yAlign="inline"/>
            </w:pPr>
            <w:r w:rsidRPr="001B4273">
              <w:t>NR UPRAWNIEŃ:</w:t>
            </w:r>
          </w:p>
        </w:tc>
      </w:tr>
      <w:tr w:rsidR="005B6DEA" w:rsidRPr="001B4273" w14:paraId="30F0A75C" w14:textId="77777777" w:rsidTr="007053FA">
        <w:trPr>
          <w:trHeight w:val="1429"/>
        </w:trPr>
        <w:tc>
          <w:tcPr>
            <w:tcW w:w="2634" w:type="pct"/>
            <w:gridSpan w:val="2"/>
            <w:tcBorders>
              <w:top w:val="nil"/>
              <w:right w:val="single" w:sz="4" w:space="0" w:color="auto"/>
            </w:tcBorders>
          </w:tcPr>
          <w:p w14:paraId="450AF46E" w14:textId="77777777" w:rsidR="005B6DEA" w:rsidRPr="00EA4682" w:rsidRDefault="005B6DEA" w:rsidP="005B6DEA">
            <w:pPr>
              <w:pStyle w:val="GSBKStronatytuowa"/>
              <w:framePr w:hSpace="0" w:wrap="auto" w:hAnchor="text" w:xAlign="left" w:yAlign="inline"/>
            </w:pPr>
            <w:r w:rsidRPr="00EA4682">
              <w:t>mgr inż. Michał Topolski</w:t>
            </w:r>
          </w:p>
          <w:p w14:paraId="36047274" w14:textId="3E9545CC" w:rsidR="005B6DEA" w:rsidRDefault="005B6DEA" w:rsidP="005B6DEA">
            <w:pPr>
              <w:pStyle w:val="GSBKStronatytuowa"/>
              <w:framePr w:hSpace="0" w:wrap="auto" w:hAnchor="text" w:xAlign="left" w:yAlign="inline"/>
            </w:pPr>
            <w:r>
              <w:t>mgr inż. Maciej Topolski</w:t>
            </w:r>
          </w:p>
          <w:p w14:paraId="0FEC78B2" w14:textId="77777777" w:rsidR="005B6DEA" w:rsidRPr="005B6DEA" w:rsidRDefault="005B6DEA" w:rsidP="005B6DEA"/>
        </w:tc>
        <w:tc>
          <w:tcPr>
            <w:tcW w:w="2366" w:type="pct"/>
            <w:tcBorders>
              <w:top w:val="nil"/>
              <w:left w:val="single" w:sz="4" w:space="0" w:color="auto"/>
            </w:tcBorders>
          </w:tcPr>
          <w:p w14:paraId="504FFD52" w14:textId="77777777" w:rsidR="005B6DEA" w:rsidRPr="00EA4682" w:rsidRDefault="005B6DEA" w:rsidP="005B6DEA">
            <w:pPr>
              <w:pStyle w:val="GSBKStronatytuowa"/>
              <w:framePr w:hSpace="0" w:wrap="auto" w:hAnchor="text" w:xAlign="left" w:yAlign="inline"/>
            </w:pPr>
            <w:r w:rsidRPr="00EA4682">
              <w:t>MAP/0648/</w:t>
            </w:r>
            <w:proofErr w:type="spellStart"/>
            <w:r w:rsidRPr="00EA4682">
              <w:t>PBKb</w:t>
            </w:r>
            <w:proofErr w:type="spellEnd"/>
            <w:r w:rsidRPr="00EA4682">
              <w:t>/19</w:t>
            </w:r>
          </w:p>
          <w:p w14:paraId="63A7A1A2" w14:textId="3F1CBB04" w:rsidR="005B6DEA" w:rsidRPr="00EA4682" w:rsidRDefault="005B6DEA" w:rsidP="005B6DEA">
            <w:pPr>
              <w:pStyle w:val="GSBKStronatytuowa"/>
              <w:framePr w:hSpace="0" w:wrap="auto" w:hAnchor="text" w:xAlign="left" w:yAlign="inline"/>
            </w:pPr>
            <w:r>
              <w:t>MAP/0148/</w:t>
            </w:r>
            <w:proofErr w:type="spellStart"/>
            <w:r>
              <w:t>PWBKb</w:t>
            </w:r>
            <w:proofErr w:type="spellEnd"/>
            <w:r>
              <w:t>/21</w:t>
            </w:r>
          </w:p>
        </w:tc>
      </w:tr>
      <w:tr w:rsidR="005B6DEA" w:rsidRPr="001B4273" w14:paraId="346A0237" w14:textId="77777777" w:rsidTr="007053FA">
        <w:trPr>
          <w:trHeight w:val="397"/>
        </w:trPr>
        <w:tc>
          <w:tcPr>
            <w:tcW w:w="2634" w:type="pct"/>
            <w:gridSpan w:val="2"/>
            <w:tcBorders>
              <w:bottom w:val="nil"/>
            </w:tcBorders>
            <w:vAlign w:val="center"/>
          </w:tcPr>
          <w:p w14:paraId="1B51304B" w14:textId="77777777" w:rsidR="005B6DEA" w:rsidRPr="00EA4682" w:rsidRDefault="005B6DEA" w:rsidP="005B6DEA">
            <w:pPr>
              <w:pStyle w:val="GSBKStronatytuowa"/>
              <w:framePr w:hSpace="0" w:wrap="auto" w:hAnchor="text" w:xAlign="left" w:yAlign="inline"/>
            </w:pPr>
            <w:r w:rsidRPr="00EA4682">
              <w:t>SPRAWDZAJĄCY:</w:t>
            </w:r>
          </w:p>
        </w:tc>
        <w:tc>
          <w:tcPr>
            <w:tcW w:w="2366" w:type="pct"/>
            <w:tcBorders>
              <w:bottom w:val="nil"/>
            </w:tcBorders>
            <w:vAlign w:val="center"/>
          </w:tcPr>
          <w:p w14:paraId="14B665BF" w14:textId="77777777" w:rsidR="005B6DEA" w:rsidRPr="00EA4682" w:rsidRDefault="005B6DEA" w:rsidP="005B6DEA">
            <w:pPr>
              <w:pStyle w:val="GSBKStronatytuowa"/>
              <w:framePr w:hSpace="0" w:wrap="auto" w:hAnchor="text" w:xAlign="left" w:yAlign="inline"/>
            </w:pPr>
            <w:r w:rsidRPr="00EA4682">
              <w:t>NR UPRAWNIEŃ:</w:t>
            </w:r>
          </w:p>
        </w:tc>
      </w:tr>
      <w:tr w:rsidR="005B6DEA" w:rsidRPr="001B4273" w14:paraId="71DC1274" w14:textId="77777777" w:rsidTr="007053FA">
        <w:trPr>
          <w:trHeight w:val="1248"/>
        </w:trPr>
        <w:tc>
          <w:tcPr>
            <w:tcW w:w="2634" w:type="pct"/>
            <w:gridSpan w:val="2"/>
            <w:tcBorders>
              <w:top w:val="nil"/>
              <w:right w:val="single" w:sz="4" w:space="0" w:color="auto"/>
            </w:tcBorders>
          </w:tcPr>
          <w:p w14:paraId="61E3C9CD" w14:textId="77F46A6A" w:rsidR="005B6DEA" w:rsidRPr="00350DB9" w:rsidRDefault="005B6DEA" w:rsidP="005B6DEA">
            <w:pPr>
              <w:pStyle w:val="GSBKStronatytuowa"/>
              <w:framePr w:hSpace="0" w:wrap="auto" w:hAnchor="text" w:xAlign="left" w:yAlign="inline"/>
              <w:rPr>
                <w:lang w:val="en-US"/>
              </w:rPr>
            </w:pPr>
            <w:proofErr w:type="spellStart"/>
            <w:r w:rsidRPr="00350DB9">
              <w:rPr>
                <w:lang w:val="en-US"/>
              </w:rPr>
              <w:t>mgr</w:t>
            </w:r>
            <w:proofErr w:type="spellEnd"/>
            <w:r w:rsidRPr="00350DB9">
              <w:rPr>
                <w:lang w:val="en-US"/>
              </w:rPr>
              <w:t xml:space="preserve"> </w:t>
            </w:r>
            <w:proofErr w:type="spellStart"/>
            <w:r w:rsidRPr="00350DB9">
              <w:rPr>
                <w:lang w:val="en-US"/>
              </w:rPr>
              <w:t>inż</w:t>
            </w:r>
            <w:proofErr w:type="spellEnd"/>
            <w:r w:rsidRPr="00350DB9">
              <w:rPr>
                <w:lang w:val="en-US"/>
              </w:rPr>
              <w:t xml:space="preserve">. </w:t>
            </w:r>
            <w:proofErr w:type="spellStart"/>
            <w:r>
              <w:rPr>
                <w:lang w:val="en-US"/>
              </w:rPr>
              <w:t>Kacper</w:t>
            </w:r>
            <w:proofErr w:type="spellEnd"/>
            <w:r>
              <w:rPr>
                <w:lang w:val="en-US"/>
              </w:rPr>
              <w:t xml:space="preserve"> </w:t>
            </w:r>
            <w:proofErr w:type="spellStart"/>
            <w:r>
              <w:rPr>
                <w:lang w:val="en-US"/>
              </w:rPr>
              <w:t>Dobisz</w:t>
            </w:r>
            <w:proofErr w:type="spellEnd"/>
          </w:p>
        </w:tc>
        <w:tc>
          <w:tcPr>
            <w:tcW w:w="2366" w:type="pct"/>
            <w:tcBorders>
              <w:top w:val="nil"/>
              <w:left w:val="single" w:sz="4" w:space="0" w:color="auto"/>
            </w:tcBorders>
          </w:tcPr>
          <w:p w14:paraId="7AC1A4CC" w14:textId="0CBCD38C" w:rsidR="005B6DEA" w:rsidRPr="00EA4682" w:rsidRDefault="005B6DEA" w:rsidP="005B6DEA">
            <w:pPr>
              <w:pStyle w:val="GSBKStronatytuowa"/>
              <w:framePr w:hSpace="0" w:wrap="auto" w:hAnchor="text" w:xAlign="left" w:yAlign="inline"/>
            </w:pPr>
            <w:r w:rsidRPr="00EA35EB">
              <w:t>M</w:t>
            </w:r>
            <w:r>
              <w:t>AP</w:t>
            </w:r>
            <w:r w:rsidRPr="00EA35EB">
              <w:t>/</w:t>
            </w:r>
            <w:r>
              <w:t>0079</w:t>
            </w:r>
            <w:r w:rsidRPr="00EA35EB">
              <w:t>/</w:t>
            </w:r>
            <w:proofErr w:type="spellStart"/>
            <w:r>
              <w:t>PBKb</w:t>
            </w:r>
            <w:proofErr w:type="spellEnd"/>
            <w:r w:rsidRPr="00EA35EB">
              <w:t>/</w:t>
            </w:r>
            <w:r>
              <w:t>20</w:t>
            </w:r>
          </w:p>
        </w:tc>
      </w:tr>
      <w:tr w:rsidR="005B6DEA" w:rsidRPr="001B4273" w14:paraId="2427C4A3" w14:textId="77777777" w:rsidTr="0008427C">
        <w:trPr>
          <w:trHeight w:val="397"/>
        </w:trPr>
        <w:tc>
          <w:tcPr>
            <w:tcW w:w="5000" w:type="pct"/>
            <w:gridSpan w:val="3"/>
            <w:vAlign w:val="center"/>
          </w:tcPr>
          <w:p w14:paraId="7FF63A4E" w14:textId="1B99E8E1" w:rsidR="005B6DEA" w:rsidRPr="00EA4682" w:rsidRDefault="005B6DEA" w:rsidP="005B6DEA">
            <w:pPr>
              <w:pStyle w:val="GSBKStronatytuowa"/>
              <w:framePr w:hSpace="0" w:wrap="auto" w:hAnchor="text" w:xAlign="left" w:yAlign="inline"/>
              <w:jc w:val="center"/>
            </w:pPr>
            <w:r w:rsidRPr="00EA4682">
              <w:t xml:space="preserve">Kraków – </w:t>
            </w:r>
            <w:r>
              <w:t xml:space="preserve">maj </w:t>
            </w:r>
            <w:r w:rsidRPr="00EA4682">
              <w:t>202</w:t>
            </w:r>
            <w:r>
              <w:t>5</w:t>
            </w:r>
          </w:p>
        </w:tc>
      </w:tr>
    </w:tbl>
    <w:p w14:paraId="2D0F5D24" w14:textId="77777777" w:rsidR="00131512" w:rsidRDefault="00131512" w:rsidP="00131512">
      <w:pPr>
        <w:pStyle w:val="GSBKSpistreci"/>
        <w:jc w:val="center"/>
      </w:pPr>
      <w:bookmarkStart w:id="2" w:name="_Hlk118970078"/>
      <w:bookmarkStart w:id="3" w:name="_Toc97536467"/>
      <w:bookmarkStart w:id="4" w:name="_Toc97536397"/>
      <w:bookmarkStart w:id="5" w:name="_Toc93672348"/>
      <w:bookmarkStart w:id="6" w:name="_Toc93667721"/>
      <w:bookmarkStart w:id="7" w:name="_Hlk130204686"/>
    </w:p>
    <w:p w14:paraId="5C1067DB" w14:textId="77777777" w:rsidR="0008427C" w:rsidRDefault="0008427C">
      <w:pPr>
        <w:spacing w:before="0" w:after="160" w:line="259" w:lineRule="auto"/>
        <w:ind w:firstLine="0"/>
        <w:contextualSpacing w:val="0"/>
        <w:jc w:val="left"/>
        <w:rPr>
          <w:b/>
        </w:rPr>
      </w:pPr>
      <w:r>
        <w:br w:type="page"/>
      </w:r>
    </w:p>
    <w:p w14:paraId="3E22CCD8" w14:textId="49805A2E" w:rsidR="00131512" w:rsidRPr="005D0D9B" w:rsidRDefault="00131512" w:rsidP="00131512">
      <w:pPr>
        <w:pStyle w:val="GSBKSpistreci"/>
        <w:jc w:val="center"/>
        <w:rPr>
          <w:b w:val="0"/>
        </w:rPr>
      </w:pPr>
      <w:r>
        <w:lastRenderedPageBreak/>
        <w:t>– Spis treści –</w:t>
      </w:r>
      <w:bookmarkEnd w:id="2"/>
    </w:p>
    <w:bookmarkEnd w:id="7" w:displacedByCustomXml="next"/>
    <w:sdt>
      <w:sdtPr>
        <w:rPr>
          <w:b w:val="0"/>
          <w:szCs w:val="20"/>
        </w:rPr>
        <w:id w:val="-929349145"/>
        <w:docPartObj>
          <w:docPartGallery w:val="Table of Contents"/>
          <w:docPartUnique/>
        </w:docPartObj>
      </w:sdtPr>
      <w:sdtContent>
        <w:p w14:paraId="529FA162" w14:textId="77777777" w:rsidR="006333BD" w:rsidRDefault="005B1B76">
          <w:pPr>
            <w:pStyle w:val="Spistreci1"/>
            <w:tabs>
              <w:tab w:val="left" w:pos="660"/>
              <w:tab w:val="right" w:leader="dot" w:pos="9061"/>
            </w:tabs>
            <w:rPr>
              <w:rFonts w:eastAsiaTheme="minorEastAsia"/>
              <w:b w:val="0"/>
              <w:noProof/>
              <w:lang w:eastAsia="pl-PL"/>
            </w:rPr>
          </w:pPr>
          <w:r w:rsidRPr="00762E4A">
            <w:rPr>
              <w:szCs w:val="20"/>
            </w:rPr>
            <w:fldChar w:fldCharType="begin"/>
          </w:r>
          <w:r w:rsidRPr="00762E4A">
            <w:rPr>
              <w:szCs w:val="20"/>
            </w:rPr>
            <w:instrText xml:space="preserve"> TOC \o "1-2" \h \z \u </w:instrText>
          </w:r>
          <w:r w:rsidRPr="00762E4A">
            <w:rPr>
              <w:szCs w:val="20"/>
            </w:rPr>
            <w:fldChar w:fldCharType="separate"/>
          </w:r>
          <w:hyperlink w:anchor="_Toc198147886" w:history="1">
            <w:r w:rsidR="006333BD" w:rsidRPr="00532EF5">
              <w:rPr>
                <w:rStyle w:val="Hipercze"/>
                <w:noProof/>
              </w:rPr>
              <w:t>1.</w:t>
            </w:r>
            <w:r w:rsidR="006333BD">
              <w:rPr>
                <w:rFonts w:eastAsiaTheme="minorEastAsia"/>
                <w:b w:val="0"/>
                <w:noProof/>
                <w:lang w:eastAsia="pl-PL"/>
              </w:rPr>
              <w:tab/>
            </w:r>
            <w:r w:rsidR="006333BD" w:rsidRPr="00532EF5">
              <w:rPr>
                <w:rStyle w:val="Hipercze"/>
                <w:noProof/>
              </w:rPr>
              <w:t>Przedmiot opracowania</w:t>
            </w:r>
            <w:r w:rsidR="006333BD">
              <w:rPr>
                <w:noProof/>
                <w:webHidden/>
              </w:rPr>
              <w:tab/>
            </w:r>
            <w:r w:rsidR="006333BD">
              <w:rPr>
                <w:noProof/>
                <w:webHidden/>
              </w:rPr>
              <w:fldChar w:fldCharType="begin"/>
            </w:r>
            <w:r w:rsidR="006333BD">
              <w:rPr>
                <w:noProof/>
                <w:webHidden/>
              </w:rPr>
              <w:instrText xml:space="preserve"> PAGEREF _Toc198147886 \h </w:instrText>
            </w:r>
            <w:r w:rsidR="006333BD">
              <w:rPr>
                <w:noProof/>
                <w:webHidden/>
              </w:rPr>
            </w:r>
            <w:r w:rsidR="006333BD">
              <w:rPr>
                <w:noProof/>
                <w:webHidden/>
              </w:rPr>
              <w:fldChar w:fldCharType="separate"/>
            </w:r>
            <w:r w:rsidR="006333BD">
              <w:rPr>
                <w:noProof/>
                <w:webHidden/>
              </w:rPr>
              <w:t>4</w:t>
            </w:r>
            <w:r w:rsidR="006333BD">
              <w:rPr>
                <w:noProof/>
                <w:webHidden/>
              </w:rPr>
              <w:fldChar w:fldCharType="end"/>
            </w:r>
          </w:hyperlink>
        </w:p>
        <w:p w14:paraId="50FF03F8" w14:textId="77777777" w:rsidR="006333BD" w:rsidRDefault="006333BD">
          <w:pPr>
            <w:pStyle w:val="Spistreci1"/>
            <w:tabs>
              <w:tab w:val="left" w:pos="660"/>
              <w:tab w:val="right" w:leader="dot" w:pos="9061"/>
            </w:tabs>
            <w:rPr>
              <w:rFonts w:eastAsiaTheme="minorEastAsia"/>
              <w:b w:val="0"/>
              <w:noProof/>
              <w:lang w:eastAsia="pl-PL"/>
            </w:rPr>
          </w:pPr>
          <w:hyperlink w:anchor="_Toc198147887" w:history="1">
            <w:r w:rsidRPr="00532EF5">
              <w:rPr>
                <w:rStyle w:val="Hipercze"/>
                <w:noProof/>
              </w:rPr>
              <w:t>2.</w:t>
            </w:r>
            <w:r>
              <w:rPr>
                <w:rFonts w:eastAsiaTheme="minorEastAsia"/>
                <w:b w:val="0"/>
                <w:noProof/>
                <w:lang w:eastAsia="pl-PL"/>
              </w:rPr>
              <w:tab/>
            </w:r>
            <w:r w:rsidRPr="00532EF5">
              <w:rPr>
                <w:rStyle w:val="Hipercze"/>
                <w:noProof/>
              </w:rPr>
              <w:t>Lokalizacja</w:t>
            </w:r>
            <w:r>
              <w:rPr>
                <w:noProof/>
                <w:webHidden/>
              </w:rPr>
              <w:tab/>
            </w:r>
            <w:r>
              <w:rPr>
                <w:noProof/>
                <w:webHidden/>
              </w:rPr>
              <w:fldChar w:fldCharType="begin"/>
            </w:r>
            <w:r>
              <w:rPr>
                <w:noProof/>
                <w:webHidden/>
              </w:rPr>
              <w:instrText xml:space="preserve"> PAGEREF _Toc198147887 \h </w:instrText>
            </w:r>
            <w:r>
              <w:rPr>
                <w:noProof/>
                <w:webHidden/>
              </w:rPr>
            </w:r>
            <w:r>
              <w:rPr>
                <w:noProof/>
                <w:webHidden/>
              </w:rPr>
              <w:fldChar w:fldCharType="separate"/>
            </w:r>
            <w:r>
              <w:rPr>
                <w:noProof/>
                <w:webHidden/>
              </w:rPr>
              <w:t>4</w:t>
            </w:r>
            <w:r>
              <w:rPr>
                <w:noProof/>
                <w:webHidden/>
              </w:rPr>
              <w:fldChar w:fldCharType="end"/>
            </w:r>
          </w:hyperlink>
        </w:p>
        <w:p w14:paraId="624812FD" w14:textId="77777777" w:rsidR="006333BD" w:rsidRDefault="006333BD">
          <w:pPr>
            <w:pStyle w:val="Spistreci1"/>
            <w:tabs>
              <w:tab w:val="left" w:pos="660"/>
              <w:tab w:val="right" w:leader="dot" w:pos="9061"/>
            </w:tabs>
            <w:rPr>
              <w:rFonts w:eastAsiaTheme="minorEastAsia"/>
              <w:b w:val="0"/>
              <w:noProof/>
              <w:lang w:eastAsia="pl-PL"/>
            </w:rPr>
          </w:pPr>
          <w:hyperlink w:anchor="_Toc198147888" w:history="1">
            <w:r w:rsidRPr="00532EF5">
              <w:rPr>
                <w:rStyle w:val="Hipercze"/>
                <w:noProof/>
              </w:rPr>
              <w:t>3.</w:t>
            </w:r>
            <w:r>
              <w:rPr>
                <w:rFonts w:eastAsiaTheme="minorEastAsia"/>
                <w:b w:val="0"/>
                <w:noProof/>
                <w:lang w:eastAsia="pl-PL"/>
              </w:rPr>
              <w:tab/>
            </w:r>
            <w:r w:rsidRPr="00532EF5">
              <w:rPr>
                <w:rStyle w:val="Hipercze"/>
                <w:noProof/>
              </w:rPr>
              <w:t>Zakres i podstawa opracowania</w:t>
            </w:r>
            <w:r>
              <w:rPr>
                <w:noProof/>
                <w:webHidden/>
              </w:rPr>
              <w:tab/>
            </w:r>
            <w:r>
              <w:rPr>
                <w:noProof/>
                <w:webHidden/>
              </w:rPr>
              <w:fldChar w:fldCharType="begin"/>
            </w:r>
            <w:r>
              <w:rPr>
                <w:noProof/>
                <w:webHidden/>
              </w:rPr>
              <w:instrText xml:space="preserve"> PAGEREF _Toc198147888 \h </w:instrText>
            </w:r>
            <w:r>
              <w:rPr>
                <w:noProof/>
                <w:webHidden/>
              </w:rPr>
            </w:r>
            <w:r>
              <w:rPr>
                <w:noProof/>
                <w:webHidden/>
              </w:rPr>
              <w:fldChar w:fldCharType="separate"/>
            </w:r>
            <w:r>
              <w:rPr>
                <w:noProof/>
                <w:webHidden/>
              </w:rPr>
              <w:t>4</w:t>
            </w:r>
            <w:r>
              <w:rPr>
                <w:noProof/>
                <w:webHidden/>
              </w:rPr>
              <w:fldChar w:fldCharType="end"/>
            </w:r>
          </w:hyperlink>
        </w:p>
        <w:p w14:paraId="020D6235" w14:textId="77777777" w:rsidR="006333BD" w:rsidRDefault="006333BD">
          <w:pPr>
            <w:pStyle w:val="Spistreci1"/>
            <w:tabs>
              <w:tab w:val="left" w:pos="660"/>
              <w:tab w:val="right" w:leader="dot" w:pos="9061"/>
            </w:tabs>
            <w:rPr>
              <w:rFonts w:eastAsiaTheme="minorEastAsia"/>
              <w:b w:val="0"/>
              <w:noProof/>
              <w:lang w:eastAsia="pl-PL"/>
            </w:rPr>
          </w:pPr>
          <w:hyperlink w:anchor="_Toc198147889" w:history="1">
            <w:r w:rsidRPr="00532EF5">
              <w:rPr>
                <w:rStyle w:val="Hipercze"/>
                <w:noProof/>
              </w:rPr>
              <w:t>4.</w:t>
            </w:r>
            <w:r>
              <w:rPr>
                <w:rFonts w:eastAsiaTheme="minorEastAsia"/>
                <w:b w:val="0"/>
                <w:noProof/>
                <w:lang w:eastAsia="pl-PL"/>
              </w:rPr>
              <w:tab/>
            </w:r>
            <w:r w:rsidRPr="00532EF5">
              <w:rPr>
                <w:rStyle w:val="Hipercze"/>
                <w:noProof/>
              </w:rPr>
              <w:t>Warunki geologiczne i hydrogeologiczne</w:t>
            </w:r>
            <w:r>
              <w:rPr>
                <w:noProof/>
                <w:webHidden/>
              </w:rPr>
              <w:tab/>
            </w:r>
            <w:r>
              <w:rPr>
                <w:noProof/>
                <w:webHidden/>
              </w:rPr>
              <w:fldChar w:fldCharType="begin"/>
            </w:r>
            <w:r>
              <w:rPr>
                <w:noProof/>
                <w:webHidden/>
              </w:rPr>
              <w:instrText xml:space="preserve"> PAGEREF _Toc198147889 \h </w:instrText>
            </w:r>
            <w:r>
              <w:rPr>
                <w:noProof/>
                <w:webHidden/>
              </w:rPr>
            </w:r>
            <w:r>
              <w:rPr>
                <w:noProof/>
                <w:webHidden/>
              </w:rPr>
              <w:fldChar w:fldCharType="separate"/>
            </w:r>
            <w:r>
              <w:rPr>
                <w:noProof/>
                <w:webHidden/>
              </w:rPr>
              <w:t>5</w:t>
            </w:r>
            <w:r>
              <w:rPr>
                <w:noProof/>
                <w:webHidden/>
              </w:rPr>
              <w:fldChar w:fldCharType="end"/>
            </w:r>
          </w:hyperlink>
        </w:p>
        <w:p w14:paraId="567D4D1D" w14:textId="77777777" w:rsidR="006333BD" w:rsidRDefault="006333BD">
          <w:pPr>
            <w:pStyle w:val="Spistreci2"/>
            <w:tabs>
              <w:tab w:val="left" w:pos="880"/>
              <w:tab w:val="right" w:leader="dot" w:pos="9061"/>
            </w:tabs>
            <w:rPr>
              <w:rFonts w:eastAsiaTheme="minorEastAsia"/>
              <w:noProof/>
              <w:lang w:eastAsia="pl-PL"/>
            </w:rPr>
          </w:pPr>
          <w:hyperlink w:anchor="_Toc198147890" w:history="1">
            <w:r w:rsidRPr="00532EF5">
              <w:rPr>
                <w:rStyle w:val="Hipercze"/>
                <w:noProof/>
              </w:rPr>
              <w:t>4.1.</w:t>
            </w:r>
            <w:r>
              <w:rPr>
                <w:rFonts w:eastAsiaTheme="minorEastAsia"/>
                <w:noProof/>
                <w:lang w:eastAsia="pl-PL"/>
              </w:rPr>
              <w:tab/>
            </w:r>
            <w:r w:rsidRPr="00532EF5">
              <w:rPr>
                <w:rStyle w:val="Hipercze"/>
                <w:noProof/>
              </w:rPr>
              <w:t>Warunki geologiczne</w:t>
            </w:r>
            <w:r>
              <w:rPr>
                <w:noProof/>
                <w:webHidden/>
              </w:rPr>
              <w:tab/>
            </w:r>
            <w:r>
              <w:rPr>
                <w:noProof/>
                <w:webHidden/>
              </w:rPr>
              <w:fldChar w:fldCharType="begin"/>
            </w:r>
            <w:r>
              <w:rPr>
                <w:noProof/>
                <w:webHidden/>
              </w:rPr>
              <w:instrText xml:space="preserve"> PAGEREF _Toc198147890 \h </w:instrText>
            </w:r>
            <w:r>
              <w:rPr>
                <w:noProof/>
                <w:webHidden/>
              </w:rPr>
            </w:r>
            <w:r>
              <w:rPr>
                <w:noProof/>
                <w:webHidden/>
              </w:rPr>
              <w:fldChar w:fldCharType="separate"/>
            </w:r>
            <w:r>
              <w:rPr>
                <w:noProof/>
                <w:webHidden/>
              </w:rPr>
              <w:t>5</w:t>
            </w:r>
            <w:r>
              <w:rPr>
                <w:noProof/>
                <w:webHidden/>
              </w:rPr>
              <w:fldChar w:fldCharType="end"/>
            </w:r>
          </w:hyperlink>
        </w:p>
        <w:p w14:paraId="200444C8" w14:textId="77777777" w:rsidR="006333BD" w:rsidRDefault="006333BD">
          <w:pPr>
            <w:pStyle w:val="Spistreci2"/>
            <w:tabs>
              <w:tab w:val="left" w:pos="880"/>
              <w:tab w:val="right" w:leader="dot" w:pos="9061"/>
            </w:tabs>
            <w:rPr>
              <w:rFonts w:eastAsiaTheme="minorEastAsia"/>
              <w:noProof/>
              <w:lang w:eastAsia="pl-PL"/>
            </w:rPr>
          </w:pPr>
          <w:hyperlink w:anchor="_Toc198147891" w:history="1">
            <w:r w:rsidRPr="00532EF5">
              <w:rPr>
                <w:rStyle w:val="Hipercze"/>
                <w:noProof/>
              </w:rPr>
              <w:t>4.2.</w:t>
            </w:r>
            <w:r>
              <w:rPr>
                <w:rFonts w:eastAsiaTheme="minorEastAsia"/>
                <w:noProof/>
                <w:lang w:eastAsia="pl-PL"/>
              </w:rPr>
              <w:tab/>
            </w:r>
            <w:r w:rsidRPr="00532EF5">
              <w:rPr>
                <w:rStyle w:val="Hipercze"/>
                <w:noProof/>
              </w:rPr>
              <w:t>Warunki hydrogeologiczne</w:t>
            </w:r>
            <w:r>
              <w:rPr>
                <w:noProof/>
                <w:webHidden/>
              </w:rPr>
              <w:tab/>
            </w:r>
            <w:r>
              <w:rPr>
                <w:noProof/>
                <w:webHidden/>
              </w:rPr>
              <w:fldChar w:fldCharType="begin"/>
            </w:r>
            <w:r>
              <w:rPr>
                <w:noProof/>
                <w:webHidden/>
              </w:rPr>
              <w:instrText xml:space="preserve"> PAGEREF _Toc198147891 \h </w:instrText>
            </w:r>
            <w:r>
              <w:rPr>
                <w:noProof/>
                <w:webHidden/>
              </w:rPr>
            </w:r>
            <w:r>
              <w:rPr>
                <w:noProof/>
                <w:webHidden/>
              </w:rPr>
              <w:fldChar w:fldCharType="separate"/>
            </w:r>
            <w:r>
              <w:rPr>
                <w:noProof/>
                <w:webHidden/>
              </w:rPr>
              <w:t>6</w:t>
            </w:r>
            <w:r>
              <w:rPr>
                <w:noProof/>
                <w:webHidden/>
              </w:rPr>
              <w:fldChar w:fldCharType="end"/>
            </w:r>
          </w:hyperlink>
          <w:bookmarkStart w:id="8" w:name="_GoBack"/>
          <w:bookmarkEnd w:id="8"/>
        </w:p>
        <w:p w14:paraId="5ECF5EB5" w14:textId="77777777" w:rsidR="006333BD" w:rsidRDefault="006333BD">
          <w:pPr>
            <w:pStyle w:val="Spistreci2"/>
            <w:tabs>
              <w:tab w:val="left" w:pos="880"/>
              <w:tab w:val="right" w:leader="dot" w:pos="9061"/>
            </w:tabs>
            <w:rPr>
              <w:rFonts w:eastAsiaTheme="minorEastAsia"/>
              <w:noProof/>
              <w:lang w:eastAsia="pl-PL"/>
            </w:rPr>
          </w:pPr>
          <w:hyperlink w:anchor="_Toc198147892" w:history="1">
            <w:r w:rsidRPr="00532EF5">
              <w:rPr>
                <w:rStyle w:val="Hipercze"/>
                <w:noProof/>
              </w:rPr>
              <w:t>4.3.</w:t>
            </w:r>
            <w:r>
              <w:rPr>
                <w:rFonts w:eastAsiaTheme="minorEastAsia"/>
                <w:noProof/>
                <w:lang w:eastAsia="pl-PL"/>
              </w:rPr>
              <w:tab/>
            </w:r>
            <w:r w:rsidRPr="00532EF5">
              <w:rPr>
                <w:rStyle w:val="Hipercze"/>
                <w:noProof/>
              </w:rPr>
              <w:t>Ustalenie kategorii geotechnicznej</w:t>
            </w:r>
            <w:r>
              <w:rPr>
                <w:noProof/>
                <w:webHidden/>
              </w:rPr>
              <w:tab/>
            </w:r>
            <w:r>
              <w:rPr>
                <w:noProof/>
                <w:webHidden/>
              </w:rPr>
              <w:fldChar w:fldCharType="begin"/>
            </w:r>
            <w:r>
              <w:rPr>
                <w:noProof/>
                <w:webHidden/>
              </w:rPr>
              <w:instrText xml:space="preserve"> PAGEREF _Toc198147892 \h </w:instrText>
            </w:r>
            <w:r>
              <w:rPr>
                <w:noProof/>
                <w:webHidden/>
              </w:rPr>
            </w:r>
            <w:r>
              <w:rPr>
                <w:noProof/>
                <w:webHidden/>
              </w:rPr>
              <w:fldChar w:fldCharType="separate"/>
            </w:r>
            <w:r>
              <w:rPr>
                <w:noProof/>
                <w:webHidden/>
              </w:rPr>
              <w:t>6</w:t>
            </w:r>
            <w:r>
              <w:rPr>
                <w:noProof/>
                <w:webHidden/>
              </w:rPr>
              <w:fldChar w:fldCharType="end"/>
            </w:r>
          </w:hyperlink>
        </w:p>
        <w:p w14:paraId="54712C7B" w14:textId="77777777" w:rsidR="006333BD" w:rsidRDefault="006333BD">
          <w:pPr>
            <w:pStyle w:val="Spistreci1"/>
            <w:tabs>
              <w:tab w:val="left" w:pos="660"/>
              <w:tab w:val="right" w:leader="dot" w:pos="9061"/>
            </w:tabs>
            <w:rPr>
              <w:rFonts w:eastAsiaTheme="minorEastAsia"/>
              <w:b w:val="0"/>
              <w:noProof/>
              <w:lang w:eastAsia="pl-PL"/>
            </w:rPr>
          </w:pPr>
          <w:hyperlink w:anchor="_Toc198147893" w:history="1">
            <w:r w:rsidRPr="00532EF5">
              <w:rPr>
                <w:rStyle w:val="Hipercze"/>
                <w:noProof/>
              </w:rPr>
              <w:t>5.</w:t>
            </w:r>
            <w:r>
              <w:rPr>
                <w:rFonts w:eastAsiaTheme="minorEastAsia"/>
                <w:b w:val="0"/>
                <w:noProof/>
                <w:lang w:eastAsia="pl-PL"/>
              </w:rPr>
              <w:tab/>
            </w:r>
            <w:r w:rsidRPr="00532EF5">
              <w:rPr>
                <w:rStyle w:val="Hipercze"/>
                <w:noProof/>
              </w:rPr>
              <w:t>Opis konstrukcji</w:t>
            </w:r>
            <w:r>
              <w:rPr>
                <w:noProof/>
                <w:webHidden/>
              </w:rPr>
              <w:tab/>
            </w:r>
            <w:r>
              <w:rPr>
                <w:noProof/>
                <w:webHidden/>
              </w:rPr>
              <w:fldChar w:fldCharType="begin"/>
            </w:r>
            <w:r>
              <w:rPr>
                <w:noProof/>
                <w:webHidden/>
              </w:rPr>
              <w:instrText xml:space="preserve"> PAGEREF _Toc198147893 \h </w:instrText>
            </w:r>
            <w:r>
              <w:rPr>
                <w:noProof/>
                <w:webHidden/>
              </w:rPr>
            </w:r>
            <w:r>
              <w:rPr>
                <w:noProof/>
                <w:webHidden/>
              </w:rPr>
              <w:fldChar w:fldCharType="separate"/>
            </w:r>
            <w:r>
              <w:rPr>
                <w:noProof/>
                <w:webHidden/>
              </w:rPr>
              <w:t>6</w:t>
            </w:r>
            <w:r>
              <w:rPr>
                <w:noProof/>
                <w:webHidden/>
              </w:rPr>
              <w:fldChar w:fldCharType="end"/>
            </w:r>
          </w:hyperlink>
        </w:p>
        <w:p w14:paraId="14C445A6" w14:textId="77777777" w:rsidR="006333BD" w:rsidRDefault="006333BD">
          <w:pPr>
            <w:pStyle w:val="Spistreci2"/>
            <w:tabs>
              <w:tab w:val="left" w:pos="880"/>
              <w:tab w:val="right" w:leader="dot" w:pos="9061"/>
            </w:tabs>
            <w:rPr>
              <w:rFonts w:eastAsiaTheme="minorEastAsia"/>
              <w:noProof/>
              <w:lang w:eastAsia="pl-PL"/>
            </w:rPr>
          </w:pPr>
          <w:hyperlink w:anchor="_Toc198147894" w:history="1">
            <w:r w:rsidRPr="00532EF5">
              <w:rPr>
                <w:rStyle w:val="Hipercze"/>
                <w:noProof/>
              </w:rPr>
              <w:t>5.1.</w:t>
            </w:r>
            <w:r>
              <w:rPr>
                <w:rFonts w:eastAsiaTheme="minorEastAsia"/>
                <w:noProof/>
                <w:lang w:eastAsia="pl-PL"/>
              </w:rPr>
              <w:tab/>
            </w:r>
            <w:r w:rsidRPr="00532EF5">
              <w:rPr>
                <w:rStyle w:val="Hipercze"/>
                <w:noProof/>
              </w:rPr>
              <w:t>Ogólna charakterystyka budynku</w:t>
            </w:r>
            <w:r>
              <w:rPr>
                <w:noProof/>
                <w:webHidden/>
              </w:rPr>
              <w:tab/>
            </w:r>
            <w:r>
              <w:rPr>
                <w:noProof/>
                <w:webHidden/>
              </w:rPr>
              <w:fldChar w:fldCharType="begin"/>
            </w:r>
            <w:r>
              <w:rPr>
                <w:noProof/>
                <w:webHidden/>
              </w:rPr>
              <w:instrText xml:space="preserve"> PAGEREF _Toc198147894 \h </w:instrText>
            </w:r>
            <w:r>
              <w:rPr>
                <w:noProof/>
                <w:webHidden/>
              </w:rPr>
            </w:r>
            <w:r>
              <w:rPr>
                <w:noProof/>
                <w:webHidden/>
              </w:rPr>
              <w:fldChar w:fldCharType="separate"/>
            </w:r>
            <w:r>
              <w:rPr>
                <w:noProof/>
                <w:webHidden/>
              </w:rPr>
              <w:t>6</w:t>
            </w:r>
            <w:r>
              <w:rPr>
                <w:noProof/>
                <w:webHidden/>
              </w:rPr>
              <w:fldChar w:fldCharType="end"/>
            </w:r>
          </w:hyperlink>
        </w:p>
        <w:p w14:paraId="48B0B869" w14:textId="77777777" w:rsidR="006333BD" w:rsidRDefault="006333BD">
          <w:pPr>
            <w:pStyle w:val="Spistreci2"/>
            <w:tabs>
              <w:tab w:val="left" w:pos="880"/>
              <w:tab w:val="right" w:leader="dot" w:pos="9061"/>
            </w:tabs>
            <w:rPr>
              <w:rFonts w:eastAsiaTheme="minorEastAsia"/>
              <w:noProof/>
              <w:lang w:eastAsia="pl-PL"/>
            </w:rPr>
          </w:pPr>
          <w:hyperlink w:anchor="_Toc198147895" w:history="1">
            <w:r w:rsidRPr="00532EF5">
              <w:rPr>
                <w:rStyle w:val="Hipercze"/>
                <w:noProof/>
              </w:rPr>
              <w:t>5.2.</w:t>
            </w:r>
            <w:r>
              <w:rPr>
                <w:rFonts w:eastAsiaTheme="minorEastAsia"/>
                <w:noProof/>
                <w:lang w:eastAsia="pl-PL"/>
              </w:rPr>
              <w:tab/>
            </w:r>
            <w:r w:rsidRPr="00532EF5">
              <w:rPr>
                <w:rStyle w:val="Hipercze"/>
                <w:noProof/>
              </w:rPr>
              <w:t>Opis projektowanych elementów części fundamentowej</w:t>
            </w:r>
            <w:r>
              <w:rPr>
                <w:noProof/>
                <w:webHidden/>
              </w:rPr>
              <w:tab/>
            </w:r>
            <w:r>
              <w:rPr>
                <w:noProof/>
                <w:webHidden/>
              </w:rPr>
              <w:fldChar w:fldCharType="begin"/>
            </w:r>
            <w:r>
              <w:rPr>
                <w:noProof/>
                <w:webHidden/>
              </w:rPr>
              <w:instrText xml:space="preserve"> PAGEREF _Toc198147895 \h </w:instrText>
            </w:r>
            <w:r>
              <w:rPr>
                <w:noProof/>
                <w:webHidden/>
              </w:rPr>
            </w:r>
            <w:r>
              <w:rPr>
                <w:noProof/>
                <w:webHidden/>
              </w:rPr>
              <w:fldChar w:fldCharType="separate"/>
            </w:r>
            <w:r>
              <w:rPr>
                <w:noProof/>
                <w:webHidden/>
              </w:rPr>
              <w:t>6</w:t>
            </w:r>
            <w:r>
              <w:rPr>
                <w:noProof/>
                <w:webHidden/>
              </w:rPr>
              <w:fldChar w:fldCharType="end"/>
            </w:r>
          </w:hyperlink>
        </w:p>
        <w:p w14:paraId="3E9F7C72" w14:textId="77777777" w:rsidR="006333BD" w:rsidRDefault="006333BD">
          <w:pPr>
            <w:pStyle w:val="Spistreci2"/>
            <w:tabs>
              <w:tab w:val="left" w:pos="880"/>
              <w:tab w:val="right" w:leader="dot" w:pos="9061"/>
            </w:tabs>
            <w:rPr>
              <w:rFonts w:eastAsiaTheme="minorEastAsia"/>
              <w:noProof/>
              <w:lang w:eastAsia="pl-PL"/>
            </w:rPr>
          </w:pPr>
          <w:hyperlink w:anchor="_Toc198147896" w:history="1">
            <w:r w:rsidRPr="00532EF5">
              <w:rPr>
                <w:rStyle w:val="Hipercze"/>
                <w:noProof/>
              </w:rPr>
              <w:t>5.3.</w:t>
            </w:r>
            <w:r>
              <w:rPr>
                <w:rFonts w:eastAsiaTheme="minorEastAsia"/>
                <w:noProof/>
                <w:lang w:eastAsia="pl-PL"/>
              </w:rPr>
              <w:tab/>
            </w:r>
            <w:r w:rsidRPr="00532EF5">
              <w:rPr>
                <w:rStyle w:val="Hipercze"/>
                <w:noProof/>
              </w:rPr>
              <w:t>Opis projektowanych elementów części nadziemnej</w:t>
            </w:r>
            <w:r>
              <w:rPr>
                <w:noProof/>
                <w:webHidden/>
              </w:rPr>
              <w:tab/>
            </w:r>
            <w:r>
              <w:rPr>
                <w:noProof/>
                <w:webHidden/>
              </w:rPr>
              <w:fldChar w:fldCharType="begin"/>
            </w:r>
            <w:r>
              <w:rPr>
                <w:noProof/>
                <w:webHidden/>
              </w:rPr>
              <w:instrText xml:space="preserve"> PAGEREF _Toc198147896 \h </w:instrText>
            </w:r>
            <w:r>
              <w:rPr>
                <w:noProof/>
                <w:webHidden/>
              </w:rPr>
            </w:r>
            <w:r>
              <w:rPr>
                <w:noProof/>
                <w:webHidden/>
              </w:rPr>
              <w:fldChar w:fldCharType="separate"/>
            </w:r>
            <w:r>
              <w:rPr>
                <w:noProof/>
                <w:webHidden/>
              </w:rPr>
              <w:t>6</w:t>
            </w:r>
            <w:r>
              <w:rPr>
                <w:noProof/>
                <w:webHidden/>
              </w:rPr>
              <w:fldChar w:fldCharType="end"/>
            </w:r>
          </w:hyperlink>
        </w:p>
        <w:p w14:paraId="0775F543" w14:textId="77777777" w:rsidR="006333BD" w:rsidRDefault="006333BD">
          <w:pPr>
            <w:pStyle w:val="Spistreci2"/>
            <w:tabs>
              <w:tab w:val="left" w:pos="880"/>
              <w:tab w:val="right" w:leader="dot" w:pos="9061"/>
            </w:tabs>
            <w:rPr>
              <w:rFonts w:eastAsiaTheme="minorEastAsia"/>
              <w:noProof/>
              <w:lang w:eastAsia="pl-PL"/>
            </w:rPr>
          </w:pPr>
          <w:hyperlink w:anchor="_Toc198147897" w:history="1">
            <w:r w:rsidRPr="00532EF5">
              <w:rPr>
                <w:rStyle w:val="Hipercze"/>
                <w:noProof/>
              </w:rPr>
              <w:t>5.4.</w:t>
            </w:r>
            <w:r>
              <w:rPr>
                <w:rFonts w:eastAsiaTheme="minorEastAsia"/>
                <w:noProof/>
                <w:lang w:eastAsia="pl-PL"/>
              </w:rPr>
              <w:tab/>
            </w:r>
            <w:r w:rsidRPr="00532EF5">
              <w:rPr>
                <w:rStyle w:val="Hipercze"/>
                <w:noProof/>
              </w:rPr>
              <w:t>Dylatacje</w:t>
            </w:r>
            <w:r>
              <w:rPr>
                <w:noProof/>
                <w:webHidden/>
              </w:rPr>
              <w:tab/>
            </w:r>
            <w:r>
              <w:rPr>
                <w:noProof/>
                <w:webHidden/>
              </w:rPr>
              <w:fldChar w:fldCharType="begin"/>
            </w:r>
            <w:r>
              <w:rPr>
                <w:noProof/>
                <w:webHidden/>
              </w:rPr>
              <w:instrText xml:space="preserve"> PAGEREF _Toc198147897 \h </w:instrText>
            </w:r>
            <w:r>
              <w:rPr>
                <w:noProof/>
                <w:webHidden/>
              </w:rPr>
            </w:r>
            <w:r>
              <w:rPr>
                <w:noProof/>
                <w:webHidden/>
              </w:rPr>
              <w:fldChar w:fldCharType="separate"/>
            </w:r>
            <w:r>
              <w:rPr>
                <w:noProof/>
                <w:webHidden/>
              </w:rPr>
              <w:t>6</w:t>
            </w:r>
            <w:r>
              <w:rPr>
                <w:noProof/>
                <w:webHidden/>
              </w:rPr>
              <w:fldChar w:fldCharType="end"/>
            </w:r>
          </w:hyperlink>
        </w:p>
        <w:p w14:paraId="534EC8A1" w14:textId="77777777" w:rsidR="006333BD" w:rsidRDefault="006333BD">
          <w:pPr>
            <w:pStyle w:val="Spistreci2"/>
            <w:tabs>
              <w:tab w:val="left" w:pos="880"/>
              <w:tab w:val="right" w:leader="dot" w:pos="9061"/>
            </w:tabs>
            <w:rPr>
              <w:rFonts w:eastAsiaTheme="minorEastAsia"/>
              <w:noProof/>
              <w:lang w:eastAsia="pl-PL"/>
            </w:rPr>
          </w:pPr>
          <w:hyperlink w:anchor="_Toc198147898" w:history="1">
            <w:r w:rsidRPr="00532EF5">
              <w:rPr>
                <w:rStyle w:val="Hipercze"/>
                <w:noProof/>
              </w:rPr>
              <w:t>5.5.</w:t>
            </w:r>
            <w:r>
              <w:rPr>
                <w:rFonts w:eastAsiaTheme="minorEastAsia"/>
                <w:noProof/>
                <w:lang w:eastAsia="pl-PL"/>
              </w:rPr>
              <w:tab/>
            </w:r>
            <w:r w:rsidRPr="00532EF5">
              <w:rPr>
                <w:rStyle w:val="Hipercze"/>
                <w:noProof/>
              </w:rPr>
              <w:t>Posadowienie</w:t>
            </w:r>
            <w:r>
              <w:rPr>
                <w:noProof/>
                <w:webHidden/>
              </w:rPr>
              <w:tab/>
            </w:r>
            <w:r>
              <w:rPr>
                <w:noProof/>
                <w:webHidden/>
              </w:rPr>
              <w:fldChar w:fldCharType="begin"/>
            </w:r>
            <w:r>
              <w:rPr>
                <w:noProof/>
                <w:webHidden/>
              </w:rPr>
              <w:instrText xml:space="preserve"> PAGEREF _Toc198147898 \h </w:instrText>
            </w:r>
            <w:r>
              <w:rPr>
                <w:noProof/>
                <w:webHidden/>
              </w:rPr>
            </w:r>
            <w:r>
              <w:rPr>
                <w:noProof/>
                <w:webHidden/>
              </w:rPr>
              <w:fldChar w:fldCharType="separate"/>
            </w:r>
            <w:r>
              <w:rPr>
                <w:noProof/>
                <w:webHidden/>
              </w:rPr>
              <w:t>7</w:t>
            </w:r>
            <w:r>
              <w:rPr>
                <w:noProof/>
                <w:webHidden/>
              </w:rPr>
              <w:fldChar w:fldCharType="end"/>
            </w:r>
          </w:hyperlink>
        </w:p>
        <w:p w14:paraId="1073B8A9" w14:textId="77777777" w:rsidR="006333BD" w:rsidRDefault="006333BD">
          <w:pPr>
            <w:pStyle w:val="Spistreci2"/>
            <w:tabs>
              <w:tab w:val="left" w:pos="880"/>
              <w:tab w:val="right" w:leader="dot" w:pos="9061"/>
            </w:tabs>
            <w:rPr>
              <w:rFonts w:eastAsiaTheme="minorEastAsia"/>
              <w:noProof/>
              <w:lang w:eastAsia="pl-PL"/>
            </w:rPr>
          </w:pPr>
          <w:hyperlink w:anchor="_Toc198147899" w:history="1">
            <w:r w:rsidRPr="00532EF5">
              <w:rPr>
                <w:rStyle w:val="Hipercze"/>
                <w:noProof/>
              </w:rPr>
              <w:t>5.6.</w:t>
            </w:r>
            <w:r>
              <w:rPr>
                <w:rFonts w:eastAsiaTheme="minorEastAsia"/>
                <w:noProof/>
                <w:lang w:eastAsia="pl-PL"/>
              </w:rPr>
              <w:tab/>
            </w:r>
            <w:r w:rsidRPr="00532EF5">
              <w:rPr>
                <w:rStyle w:val="Hipercze"/>
                <w:noProof/>
              </w:rPr>
              <w:t>Zabezpieczenie wykopu</w:t>
            </w:r>
            <w:r>
              <w:rPr>
                <w:noProof/>
                <w:webHidden/>
              </w:rPr>
              <w:tab/>
            </w:r>
            <w:r>
              <w:rPr>
                <w:noProof/>
                <w:webHidden/>
              </w:rPr>
              <w:fldChar w:fldCharType="begin"/>
            </w:r>
            <w:r>
              <w:rPr>
                <w:noProof/>
                <w:webHidden/>
              </w:rPr>
              <w:instrText xml:space="preserve"> PAGEREF _Toc198147899 \h </w:instrText>
            </w:r>
            <w:r>
              <w:rPr>
                <w:noProof/>
                <w:webHidden/>
              </w:rPr>
            </w:r>
            <w:r>
              <w:rPr>
                <w:noProof/>
                <w:webHidden/>
              </w:rPr>
              <w:fldChar w:fldCharType="separate"/>
            </w:r>
            <w:r>
              <w:rPr>
                <w:noProof/>
                <w:webHidden/>
              </w:rPr>
              <w:t>7</w:t>
            </w:r>
            <w:r>
              <w:rPr>
                <w:noProof/>
                <w:webHidden/>
              </w:rPr>
              <w:fldChar w:fldCharType="end"/>
            </w:r>
          </w:hyperlink>
        </w:p>
        <w:p w14:paraId="427FDBA6" w14:textId="77777777" w:rsidR="006333BD" w:rsidRDefault="006333BD">
          <w:pPr>
            <w:pStyle w:val="Spistreci2"/>
            <w:tabs>
              <w:tab w:val="left" w:pos="880"/>
              <w:tab w:val="right" w:leader="dot" w:pos="9061"/>
            </w:tabs>
            <w:rPr>
              <w:rFonts w:eastAsiaTheme="minorEastAsia"/>
              <w:noProof/>
              <w:lang w:eastAsia="pl-PL"/>
            </w:rPr>
          </w:pPr>
          <w:hyperlink w:anchor="_Toc198147900" w:history="1">
            <w:r w:rsidRPr="00532EF5">
              <w:rPr>
                <w:rStyle w:val="Hipercze"/>
                <w:noProof/>
              </w:rPr>
              <w:t>5.7.</w:t>
            </w:r>
            <w:r>
              <w:rPr>
                <w:rFonts w:eastAsiaTheme="minorEastAsia"/>
                <w:noProof/>
                <w:lang w:eastAsia="pl-PL"/>
              </w:rPr>
              <w:tab/>
            </w:r>
            <w:r w:rsidRPr="00532EF5">
              <w:rPr>
                <w:rStyle w:val="Hipercze"/>
                <w:noProof/>
              </w:rPr>
              <w:t>Odwodnienie wykopu</w:t>
            </w:r>
            <w:r>
              <w:rPr>
                <w:noProof/>
                <w:webHidden/>
              </w:rPr>
              <w:tab/>
            </w:r>
            <w:r>
              <w:rPr>
                <w:noProof/>
                <w:webHidden/>
              </w:rPr>
              <w:fldChar w:fldCharType="begin"/>
            </w:r>
            <w:r>
              <w:rPr>
                <w:noProof/>
                <w:webHidden/>
              </w:rPr>
              <w:instrText xml:space="preserve"> PAGEREF _Toc198147900 \h </w:instrText>
            </w:r>
            <w:r>
              <w:rPr>
                <w:noProof/>
                <w:webHidden/>
              </w:rPr>
            </w:r>
            <w:r>
              <w:rPr>
                <w:noProof/>
                <w:webHidden/>
              </w:rPr>
              <w:fldChar w:fldCharType="separate"/>
            </w:r>
            <w:r>
              <w:rPr>
                <w:noProof/>
                <w:webHidden/>
              </w:rPr>
              <w:t>7</w:t>
            </w:r>
            <w:r>
              <w:rPr>
                <w:noProof/>
                <w:webHidden/>
              </w:rPr>
              <w:fldChar w:fldCharType="end"/>
            </w:r>
          </w:hyperlink>
        </w:p>
        <w:p w14:paraId="3E1A483F" w14:textId="77777777" w:rsidR="006333BD" w:rsidRDefault="006333BD">
          <w:pPr>
            <w:pStyle w:val="Spistreci2"/>
            <w:tabs>
              <w:tab w:val="left" w:pos="880"/>
              <w:tab w:val="right" w:leader="dot" w:pos="9061"/>
            </w:tabs>
            <w:rPr>
              <w:rFonts w:eastAsiaTheme="minorEastAsia"/>
              <w:noProof/>
              <w:lang w:eastAsia="pl-PL"/>
            </w:rPr>
          </w:pPr>
          <w:hyperlink w:anchor="_Toc198147901" w:history="1">
            <w:r w:rsidRPr="00532EF5">
              <w:rPr>
                <w:rStyle w:val="Hipercze"/>
                <w:noProof/>
              </w:rPr>
              <w:t>5.8.</w:t>
            </w:r>
            <w:r>
              <w:rPr>
                <w:rFonts w:eastAsiaTheme="minorEastAsia"/>
                <w:noProof/>
                <w:lang w:eastAsia="pl-PL"/>
              </w:rPr>
              <w:tab/>
            </w:r>
            <w:r w:rsidRPr="00532EF5">
              <w:rPr>
                <w:rStyle w:val="Hipercze"/>
                <w:noProof/>
              </w:rPr>
              <w:t>Hydroizolacje</w:t>
            </w:r>
            <w:r>
              <w:rPr>
                <w:noProof/>
                <w:webHidden/>
              </w:rPr>
              <w:tab/>
            </w:r>
            <w:r>
              <w:rPr>
                <w:noProof/>
                <w:webHidden/>
              </w:rPr>
              <w:fldChar w:fldCharType="begin"/>
            </w:r>
            <w:r>
              <w:rPr>
                <w:noProof/>
                <w:webHidden/>
              </w:rPr>
              <w:instrText xml:space="preserve"> PAGEREF _Toc198147901 \h </w:instrText>
            </w:r>
            <w:r>
              <w:rPr>
                <w:noProof/>
                <w:webHidden/>
              </w:rPr>
            </w:r>
            <w:r>
              <w:rPr>
                <w:noProof/>
                <w:webHidden/>
              </w:rPr>
              <w:fldChar w:fldCharType="separate"/>
            </w:r>
            <w:r>
              <w:rPr>
                <w:noProof/>
                <w:webHidden/>
              </w:rPr>
              <w:t>7</w:t>
            </w:r>
            <w:r>
              <w:rPr>
                <w:noProof/>
                <w:webHidden/>
              </w:rPr>
              <w:fldChar w:fldCharType="end"/>
            </w:r>
          </w:hyperlink>
        </w:p>
        <w:p w14:paraId="115263AB" w14:textId="77777777" w:rsidR="006333BD" w:rsidRDefault="006333BD">
          <w:pPr>
            <w:pStyle w:val="Spistreci2"/>
            <w:tabs>
              <w:tab w:val="left" w:pos="880"/>
              <w:tab w:val="right" w:leader="dot" w:pos="9061"/>
            </w:tabs>
            <w:rPr>
              <w:rFonts w:eastAsiaTheme="minorEastAsia"/>
              <w:noProof/>
              <w:lang w:eastAsia="pl-PL"/>
            </w:rPr>
          </w:pPr>
          <w:hyperlink w:anchor="_Toc198147902" w:history="1">
            <w:r w:rsidRPr="00532EF5">
              <w:rPr>
                <w:rStyle w:val="Hipercze"/>
                <w:noProof/>
              </w:rPr>
              <w:t>5.9.</w:t>
            </w:r>
            <w:r>
              <w:rPr>
                <w:rFonts w:eastAsiaTheme="minorEastAsia"/>
                <w:noProof/>
                <w:lang w:eastAsia="pl-PL"/>
              </w:rPr>
              <w:tab/>
            </w:r>
            <w:r w:rsidRPr="00532EF5">
              <w:rPr>
                <w:rStyle w:val="Hipercze"/>
                <w:noProof/>
              </w:rPr>
              <w:t>Wpływ odwodnienia wykopu</w:t>
            </w:r>
            <w:r>
              <w:rPr>
                <w:noProof/>
                <w:webHidden/>
              </w:rPr>
              <w:tab/>
            </w:r>
            <w:r>
              <w:rPr>
                <w:noProof/>
                <w:webHidden/>
              </w:rPr>
              <w:fldChar w:fldCharType="begin"/>
            </w:r>
            <w:r>
              <w:rPr>
                <w:noProof/>
                <w:webHidden/>
              </w:rPr>
              <w:instrText xml:space="preserve"> PAGEREF _Toc198147902 \h </w:instrText>
            </w:r>
            <w:r>
              <w:rPr>
                <w:noProof/>
                <w:webHidden/>
              </w:rPr>
            </w:r>
            <w:r>
              <w:rPr>
                <w:noProof/>
                <w:webHidden/>
              </w:rPr>
              <w:fldChar w:fldCharType="separate"/>
            </w:r>
            <w:r>
              <w:rPr>
                <w:noProof/>
                <w:webHidden/>
              </w:rPr>
              <w:t>7</w:t>
            </w:r>
            <w:r>
              <w:rPr>
                <w:noProof/>
                <w:webHidden/>
              </w:rPr>
              <w:fldChar w:fldCharType="end"/>
            </w:r>
          </w:hyperlink>
        </w:p>
        <w:p w14:paraId="20C6553D" w14:textId="77777777" w:rsidR="006333BD" w:rsidRDefault="006333BD">
          <w:pPr>
            <w:pStyle w:val="Spistreci1"/>
            <w:tabs>
              <w:tab w:val="left" w:pos="660"/>
              <w:tab w:val="right" w:leader="dot" w:pos="9061"/>
            </w:tabs>
            <w:rPr>
              <w:rFonts w:eastAsiaTheme="minorEastAsia"/>
              <w:b w:val="0"/>
              <w:noProof/>
              <w:lang w:eastAsia="pl-PL"/>
            </w:rPr>
          </w:pPr>
          <w:hyperlink w:anchor="_Toc198147903" w:history="1">
            <w:r w:rsidRPr="00532EF5">
              <w:rPr>
                <w:rStyle w:val="Hipercze"/>
                <w:noProof/>
              </w:rPr>
              <w:t>6.</w:t>
            </w:r>
            <w:r>
              <w:rPr>
                <w:rFonts w:eastAsiaTheme="minorEastAsia"/>
                <w:b w:val="0"/>
                <w:noProof/>
                <w:lang w:eastAsia="pl-PL"/>
              </w:rPr>
              <w:tab/>
            </w:r>
            <w:r w:rsidRPr="00532EF5">
              <w:rPr>
                <w:rStyle w:val="Hipercze"/>
                <w:noProof/>
              </w:rPr>
              <w:t>Klasyfikacja konstrukcji</w:t>
            </w:r>
            <w:r>
              <w:rPr>
                <w:noProof/>
                <w:webHidden/>
              </w:rPr>
              <w:tab/>
            </w:r>
            <w:r>
              <w:rPr>
                <w:noProof/>
                <w:webHidden/>
              </w:rPr>
              <w:fldChar w:fldCharType="begin"/>
            </w:r>
            <w:r>
              <w:rPr>
                <w:noProof/>
                <w:webHidden/>
              </w:rPr>
              <w:instrText xml:space="preserve"> PAGEREF _Toc198147903 \h </w:instrText>
            </w:r>
            <w:r>
              <w:rPr>
                <w:noProof/>
                <w:webHidden/>
              </w:rPr>
            </w:r>
            <w:r>
              <w:rPr>
                <w:noProof/>
                <w:webHidden/>
              </w:rPr>
              <w:fldChar w:fldCharType="separate"/>
            </w:r>
            <w:r>
              <w:rPr>
                <w:noProof/>
                <w:webHidden/>
              </w:rPr>
              <w:t>8</w:t>
            </w:r>
            <w:r>
              <w:rPr>
                <w:noProof/>
                <w:webHidden/>
              </w:rPr>
              <w:fldChar w:fldCharType="end"/>
            </w:r>
          </w:hyperlink>
        </w:p>
        <w:p w14:paraId="73C0CEE3" w14:textId="77777777" w:rsidR="006333BD" w:rsidRDefault="006333BD">
          <w:pPr>
            <w:pStyle w:val="Spistreci2"/>
            <w:tabs>
              <w:tab w:val="left" w:pos="880"/>
              <w:tab w:val="right" w:leader="dot" w:pos="9061"/>
            </w:tabs>
            <w:rPr>
              <w:rFonts w:eastAsiaTheme="minorEastAsia"/>
              <w:noProof/>
              <w:lang w:eastAsia="pl-PL"/>
            </w:rPr>
          </w:pPr>
          <w:hyperlink w:anchor="_Toc198147904" w:history="1">
            <w:r w:rsidRPr="00532EF5">
              <w:rPr>
                <w:rStyle w:val="Hipercze"/>
                <w:noProof/>
              </w:rPr>
              <w:t>6.1.</w:t>
            </w:r>
            <w:r>
              <w:rPr>
                <w:rFonts w:eastAsiaTheme="minorEastAsia"/>
                <w:noProof/>
                <w:lang w:eastAsia="pl-PL"/>
              </w:rPr>
              <w:tab/>
            </w:r>
            <w:r w:rsidRPr="00532EF5">
              <w:rPr>
                <w:rStyle w:val="Hipercze"/>
                <w:noProof/>
              </w:rPr>
              <w:t>Klasa konstrukcji</w:t>
            </w:r>
            <w:r>
              <w:rPr>
                <w:noProof/>
                <w:webHidden/>
              </w:rPr>
              <w:tab/>
            </w:r>
            <w:r>
              <w:rPr>
                <w:noProof/>
                <w:webHidden/>
              </w:rPr>
              <w:fldChar w:fldCharType="begin"/>
            </w:r>
            <w:r>
              <w:rPr>
                <w:noProof/>
                <w:webHidden/>
              </w:rPr>
              <w:instrText xml:space="preserve"> PAGEREF _Toc198147904 \h </w:instrText>
            </w:r>
            <w:r>
              <w:rPr>
                <w:noProof/>
                <w:webHidden/>
              </w:rPr>
            </w:r>
            <w:r>
              <w:rPr>
                <w:noProof/>
                <w:webHidden/>
              </w:rPr>
              <w:fldChar w:fldCharType="separate"/>
            </w:r>
            <w:r>
              <w:rPr>
                <w:noProof/>
                <w:webHidden/>
              </w:rPr>
              <w:t>8</w:t>
            </w:r>
            <w:r>
              <w:rPr>
                <w:noProof/>
                <w:webHidden/>
              </w:rPr>
              <w:fldChar w:fldCharType="end"/>
            </w:r>
          </w:hyperlink>
        </w:p>
        <w:p w14:paraId="46CDD07A" w14:textId="77777777" w:rsidR="006333BD" w:rsidRDefault="006333BD">
          <w:pPr>
            <w:pStyle w:val="Spistreci2"/>
            <w:tabs>
              <w:tab w:val="left" w:pos="880"/>
              <w:tab w:val="right" w:leader="dot" w:pos="9061"/>
            </w:tabs>
            <w:rPr>
              <w:rFonts w:eastAsiaTheme="minorEastAsia"/>
              <w:noProof/>
              <w:lang w:eastAsia="pl-PL"/>
            </w:rPr>
          </w:pPr>
          <w:hyperlink w:anchor="_Toc198147905" w:history="1">
            <w:r w:rsidRPr="00532EF5">
              <w:rPr>
                <w:rStyle w:val="Hipercze"/>
                <w:noProof/>
              </w:rPr>
              <w:t>6.2.</w:t>
            </w:r>
            <w:r>
              <w:rPr>
                <w:rFonts w:eastAsiaTheme="minorEastAsia"/>
                <w:noProof/>
                <w:lang w:eastAsia="pl-PL"/>
              </w:rPr>
              <w:tab/>
            </w:r>
            <w:r w:rsidRPr="00532EF5">
              <w:rPr>
                <w:rStyle w:val="Hipercze"/>
                <w:noProof/>
              </w:rPr>
              <w:t>Warunki przeciwpożarowe budynków</w:t>
            </w:r>
            <w:r>
              <w:rPr>
                <w:noProof/>
                <w:webHidden/>
              </w:rPr>
              <w:tab/>
            </w:r>
            <w:r>
              <w:rPr>
                <w:noProof/>
                <w:webHidden/>
              </w:rPr>
              <w:fldChar w:fldCharType="begin"/>
            </w:r>
            <w:r>
              <w:rPr>
                <w:noProof/>
                <w:webHidden/>
              </w:rPr>
              <w:instrText xml:space="preserve"> PAGEREF _Toc198147905 \h </w:instrText>
            </w:r>
            <w:r>
              <w:rPr>
                <w:noProof/>
                <w:webHidden/>
              </w:rPr>
            </w:r>
            <w:r>
              <w:rPr>
                <w:noProof/>
                <w:webHidden/>
              </w:rPr>
              <w:fldChar w:fldCharType="separate"/>
            </w:r>
            <w:r>
              <w:rPr>
                <w:noProof/>
                <w:webHidden/>
              </w:rPr>
              <w:t>8</w:t>
            </w:r>
            <w:r>
              <w:rPr>
                <w:noProof/>
                <w:webHidden/>
              </w:rPr>
              <w:fldChar w:fldCharType="end"/>
            </w:r>
          </w:hyperlink>
        </w:p>
        <w:p w14:paraId="60C3B574" w14:textId="77777777" w:rsidR="006333BD" w:rsidRDefault="006333BD">
          <w:pPr>
            <w:pStyle w:val="Spistreci2"/>
            <w:tabs>
              <w:tab w:val="left" w:pos="880"/>
              <w:tab w:val="right" w:leader="dot" w:pos="9061"/>
            </w:tabs>
            <w:rPr>
              <w:rFonts w:eastAsiaTheme="minorEastAsia"/>
              <w:noProof/>
              <w:lang w:eastAsia="pl-PL"/>
            </w:rPr>
          </w:pPr>
          <w:hyperlink w:anchor="_Toc198147906" w:history="1">
            <w:r w:rsidRPr="00532EF5">
              <w:rPr>
                <w:rStyle w:val="Hipercze"/>
                <w:noProof/>
              </w:rPr>
              <w:t>6.3.</w:t>
            </w:r>
            <w:r>
              <w:rPr>
                <w:rFonts w:eastAsiaTheme="minorEastAsia"/>
                <w:noProof/>
                <w:lang w:eastAsia="pl-PL"/>
              </w:rPr>
              <w:tab/>
            </w:r>
            <w:r w:rsidRPr="00532EF5">
              <w:rPr>
                <w:rStyle w:val="Hipercze"/>
                <w:noProof/>
              </w:rPr>
              <w:t>Klasy ekspozycji, odporności ogniowej oraz otuliny i graniczne wartości rozwarcia rys</w:t>
            </w:r>
            <w:r>
              <w:rPr>
                <w:noProof/>
                <w:webHidden/>
              </w:rPr>
              <w:tab/>
            </w:r>
            <w:r>
              <w:rPr>
                <w:noProof/>
                <w:webHidden/>
              </w:rPr>
              <w:fldChar w:fldCharType="begin"/>
            </w:r>
            <w:r>
              <w:rPr>
                <w:noProof/>
                <w:webHidden/>
              </w:rPr>
              <w:instrText xml:space="preserve"> PAGEREF _Toc198147906 \h </w:instrText>
            </w:r>
            <w:r>
              <w:rPr>
                <w:noProof/>
                <w:webHidden/>
              </w:rPr>
            </w:r>
            <w:r>
              <w:rPr>
                <w:noProof/>
                <w:webHidden/>
              </w:rPr>
              <w:fldChar w:fldCharType="separate"/>
            </w:r>
            <w:r>
              <w:rPr>
                <w:noProof/>
                <w:webHidden/>
              </w:rPr>
              <w:t>8</w:t>
            </w:r>
            <w:r>
              <w:rPr>
                <w:noProof/>
                <w:webHidden/>
              </w:rPr>
              <w:fldChar w:fldCharType="end"/>
            </w:r>
          </w:hyperlink>
        </w:p>
        <w:p w14:paraId="4F151AE0" w14:textId="77777777" w:rsidR="006333BD" w:rsidRDefault="006333BD">
          <w:pPr>
            <w:pStyle w:val="Spistreci1"/>
            <w:tabs>
              <w:tab w:val="left" w:pos="660"/>
              <w:tab w:val="right" w:leader="dot" w:pos="9061"/>
            </w:tabs>
            <w:rPr>
              <w:rFonts w:eastAsiaTheme="minorEastAsia"/>
              <w:b w:val="0"/>
              <w:noProof/>
              <w:lang w:eastAsia="pl-PL"/>
            </w:rPr>
          </w:pPr>
          <w:hyperlink w:anchor="_Toc198147907" w:history="1">
            <w:r w:rsidRPr="00532EF5">
              <w:rPr>
                <w:rStyle w:val="Hipercze"/>
                <w:noProof/>
              </w:rPr>
              <w:t>7.</w:t>
            </w:r>
            <w:r>
              <w:rPr>
                <w:rFonts w:eastAsiaTheme="minorEastAsia"/>
                <w:b w:val="0"/>
                <w:noProof/>
                <w:lang w:eastAsia="pl-PL"/>
              </w:rPr>
              <w:tab/>
            </w:r>
            <w:r w:rsidRPr="00532EF5">
              <w:rPr>
                <w:rStyle w:val="Hipercze"/>
                <w:noProof/>
              </w:rPr>
              <w:t>Materiały konstrukcyjne</w:t>
            </w:r>
            <w:r>
              <w:rPr>
                <w:noProof/>
                <w:webHidden/>
              </w:rPr>
              <w:tab/>
            </w:r>
            <w:r>
              <w:rPr>
                <w:noProof/>
                <w:webHidden/>
              </w:rPr>
              <w:fldChar w:fldCharType="begin"/>
            </w:r>
            <w:r>
              <w:rPr>
                <w:noProof/>
                <w:webHidden/>
              </w:rPr>
              <w:instrText xml:space="preserve"> PAGEREF _Toc198147907 \h </w:instrText>
            </w:r>
            <w:r>
              <w:rPr>
                <w:noProof/>
                <w:webHidden/>
              </w:rPr>
            </w:r>
            <w:r>
              <w:rPr>
                <w:noProof/>
                <w:webHidden/>
              </w:rPr>
              <w:fldChar w:fldCharType="separate"/>
            </w:r>
            <w:r>
              <w:rPr>
                <w:noProof/>
                <w:webHidden/>
              </w:rPr>
              <w:t>8</w:t>
            </w:r>
            <w:r>
              <w:rPr>
                <w:noProof/>
                <w:webHidden/>
              </w:rPr>
              <w:fldChar w:fldCharType="end"/>
            </w:r>
          </w:hyperlink>
        </w:p>
        <w:p w14:paraId="77B4E740" w14:textId="77777777" w:rsidR="006333BD" w:rsidRDefault="006333BD">
          <w:pPr>
            <w:pStyle w:val="Spistreci1"/>
            <w:tabs>
              <w:tab w:val="left" w:pos="660"/>
              <w:tab w:val="right" w:leader="dot" w:pos="9061"/>
            </w:tabs>
            <w:rPr>
              <w:rFonts w:eastAsiaTheme="minorEastAsia"/>
              <w:b w:val="0"/>
              <w:noProof/>
              <w:lang w:eastAsia="pl-PL"/>
            </w:rPr>
          </w:pPr>
          <w:hyperlink w:anchor="_Toc198147908" w:history="1">
            <w:r w:rsidRPr="00532EF5">
              <w:rPr>
                <w:rStyle w:val="Hipercze"/>
                <w:noProof/>
              </w:rPr>
              <w:t>8.</w:t>
            </w:r>
            <w:r>
              <w:rPr>
                <w:rFonts w:eastAsiaTheme="minorEastAsia"/>
                <w:b w:val="0"/>
                <w:noProof/>
                <w:lang w:eastAsia="pl-PL"/>
              </w:rPr>
              <w:tab/>
            </w:r>
            <w:r w:rsidRPr="00532EF5">
              <w:rPr>
                <w:rStyle w:val="Hipercze"/>
                <w:noProof/>
              </w:rPr>
              <w:t>Zestawienie obciążeń</w:t>
            </w:r>
            <w:r>
              <w:rPr>
                <w:noProof/>
                <w:webHidden/>
              </w:rPr>
              <w:tab/>
            </w:r>
            <w:r>
              <w:rPr>
                <w:noProof/>
                <w:webHidden/>
              </w:rPr>
              <w:fldChar w:fldCharType="begin"/>
            </w:r>
            <w:r>
              <w:rPr>
                <w:noProof/>
                <w:webHidden/>
              </w:rPr>
              <w:instrText xml:space="preserve"> PAGEREF _Toc198147908 \h </w:instrText>
            </w:r>
            <w:r>
              <w:rPr>
                <w:noProof/>
                <w:webHidden/>
              </w:rPr>
            </w:r>
            <w:r>
              <w:rPr>
                <w:noProof/>
                <w:webHidden/>
              </w:rPr>
              <w:fldChar w:fldCharType="separate"/>
            </w:r>
            <w:r>
              <w:rPr>
                <w:noProof/>
                <w:webHidden/>
              </w:rPr>
              <w:t>9</w:t>
            </w:r>
            <w:r>
              <w:rPr>
                <w:noProof/>
                <w:webHidden/>
              </w:rPr>
              <w:fldChar w:fldCharType="end"/>
            </w:r>
          </w:hyperlink>
        </w:p>
        <w:p w14:paraId="72188752" w14:textId="77777777" w:rsidR="006333BD" w:rsidRDefault="006333BD">
          <w:pPr>
            <w:pStyle w:val="Spistreci2"/>
            <w:tabs>
              <w:tab w:val="left" w:pos="880"/>
              <w:tab w:val="right" w:leader="dot" w:pos="9061"/>
            </w:tabs>
            <w:rPr>
              <w:rFonts w:eastAsiaTheme="minorEastAsia"/>
              <w:noProof/>
              <w:lang w:eastAsia="pl-PL"/>
            </w:rPr>
          </w:pPr>
          <w:hyperlink w:anchor="_Toc198147909" w:history="1">
            <w:r w:rsidRPr="00532EF5">
              <w:rPr>
                <w:rStyle w:val="Hipercze"/>
                <w:noProof/>
              </w:rPr>
              <w:t>8.1.</w:t>
            </w:r>
            <w:r>
              <w:rPr>
                <w:rFonts w:eastAsiaTheme="minorEastAsia"/>
                <w:noProof/>
                <w:lang w:eastAsia="pl-PL"/>
              </w:rPr>
              <w:tab/>
            </w:r>
            <w:r w:rsidRPr="00532EF5">
              <w:rPr>
                <w:rStyle w:val="Hipercze"/>
                <w:noProof/>
              </w:rPr>
              <w:t>Obciążenia stałe i użytkowe – przegrody poziome</w:t>
            </w:r>
            <w:r>
              <w:rPr>
                <w:noProof/>
                <w:webHidden/>
              </w:rPr>
              <w:tab/>
            </w:r>
            <w:r>
              <w:rPr>
                <w:noProof/>
                <w:webHidden/>
              </w:rPr>
              <w:fldChar w:fldCharType="begin"/>
            </w:r>
            <w:r>
              <w:rPr>
                <w:noProof/>
                <w:webHidden/>
              </w:rPr>
              <w:instrText xml:space="preserve"> PAGEREF _Toc198147909 \h </w:instrText>
            </w:r>
            <w:r>
              <w:rPr>
                <w:noProof/>
                <w:webHidden/>
              </w:rPr>
            </w:r>
            <w:r>
              <w:rPr>
                <w:noProof/>
                <w:webHidden/>
              </w:rPr>
              <w:fldChar w:fldCharType="separate"/>
            </w:r>
            <w:r>
              <w:rPr>
                <w:noProof/>
                <w:webHidden/>
              </w:rPr>
              <w:t>9</w:t>
            </w:r>
            <w:r>
              <w:rPr>
                <w:noProof/>
                <w:webHidden/>
              </w:rPr>
              <w:fldChar w:fldCharType="end"/>
            </w:r>
          </w:hyperlink>
        </w:p>
        <w:p w14:paraId="320C4568" w14:textId="77777777" w:rsidR="006333BD" w:rsidRDefault="006333BD">
          <w:pPr>
            <w:pStyle w:val="Spistreci2"/>
            <w:tabs>
              <w:tab w:val="left" w:pos="880"/>
              <w:tab w:val="right" w:leader="dot" w:pos="9061"/>
            </w:tabs>
            <w:rPr>
              <w:rFonts w:eastAsiaTheme="minorEastAsia"/>
              <w:noProof/>
              <w:lang w:eastAsia="pl-PL"/>
            </w:rPr>
          </w:pPr>
          <w:hyperlink w:anchor="_Toc198147910" w:history="1">
            <w:r w:rsidRPr="00532EF5">
              <w:rPr>
                <w:rStyle w:val="Hipercze"/>
                <w:noProof/>
              </w:rPr>
              <w:t>8.2.</w:t>
            </w:r>
            <w:r>
              <w:rPr>
                <w:rFonts w:eastAsiaTheme="minorEastAsia"/>
                <w:noProof/>
                <w:lang w:eastAsia="pl-PL"/>
              </w:rPr>
              <w:tab/>
            </w:r>
            <w:r w:rsidRPr="00532EF5">
              <w:rPr>
                <w:rStyle w:val="Hipercze"/>
                <w:noProof/>
              </w:rPr>
              <w:t>Obciążenia stałe – przegrody pionowe</w:t>
            </w:r>
            <w:r>
              <w:rPr>
                <w:noProof/>
                <w:webHidden/>
              </w:rPr>
              <w:tab/>
            </w:r>
            <w:r>
              <w:rPr>
                <w:noProof/>
                <w:webHidden/>
              </w:rPr>
              <w:fldChar w:fldCharType="begin"/>
            </w:r>
            <w:r>
              <w:rPr>
                <w:noProof/>
                <w:webHidden/>
              </w:rPr>
              <w:instrText xml:space="preserve"> PAGEREF _Toc198147910 \h </w:instrText>
            </w:r>
            <w:r>
              <w:rPr>
                <w:noProof/>
                <w:webHidden/>
              </w:rPr>
            </w:r>
            <w:r>
              <w:rPr>
                <w:noProof/>
                <w:webHidden/>
              </w:rPr>
              <w:fldChar w:fldCharType="separate"/>
            </w:r>
            <w:r>
              <w:rPr>
                <w:noProof/>
                <w:webHidden/>
              </w:rPr>
              <w:t>9</w:t>
            </w:r>
            <w:r>
              <w:rPr>
                <w:noProof/>
                <w:webHidden/>
              </w:rPr>
              <w:fldChar w:fldCharType="end"/>
            </w:r>
          </w:hyperlink>
        </w:p>
        <w:p w14:paraId="1BCF80EC" w14:textId="77777777" w:rsidR="006333BD" w:rsidRDefault="006333BD">
          <w:pPr>
            <w:pStyle w:val="Spistreci2"/>
            <w:tabs>
              <w:tab w:val="left" w:pos="880"/>
              <w:tab w:val="right" w:leader="dot" w:pos="9061"/>
            </w:tabs>
            <w:rPr>
              <w:rFonts w:eastAsiaTheme="minorEastAsia"/>
              <w:noProof/>
              <w:lang w:eastAsia="pl-PL"/>
            </w:rPr>
          </w:pPr>
          <w:hyperlink w:anchor="_Toc198147911" w:history="1">
            <w:r w:rsidRPr="00532EF5">
              <w:rPr>
                <w:rStyle w:val="Hipercze"/>
                <w:noProof/>
              </w:rPr>
              <w:t>8.3.</w:t>
            </w:r>
            <w:r>
              <w:rPr>
                <w:rFonts w:eastAsiaTheme="minorEastAsia"/>
                <w:noProof/>
                <w:lang w:eastAsia="pl-PL"/>
              </w:rPr>
              <w:tab/>
            </w:r>
            <w:r w:rsidRPr="00532EF5">
              <w:rPr>
                <w:rStyle w:val="Hipercze"/>
                <w:noProof/>
              </w:rPr>
              <w:t>Obciążenia klimatyczne wiatrowe i śniegowe</w:t>
            </w:r>
            <w:r>
              <w:rPr>
                <w:noProof/>
                <w:webHidden/>
              </w:rPr>
              <w:tab/>
            </w:r>
            <w:r>
              <w:rPr>
                <w:noProof/>
                <w:webHidden/>
              </w:rPr>
              <w:fldChar w:fldCharType="begin"/>
            </w:r>
            <w:r>
              <w:rPr>
                <w:noProof/>
                <w:webHidden/>
              </w:rPr>
              <w:instrText xml:space="preserve"> PAGEREF _Toc198147911 \h </w:instrText>
            </w:r>
            <w:r>
              <w:rPr>
                <w:noProof/>
                <w:webHidden/>
              </w:rPr>
            </w:r>
            <w:r>
              <w:rPr>
                <w:noProof/>
                <w:webHidden/>
              </w:rPr>
              <w:fldChar w:fldCharType="separate"/>
            </w:r>
            <w:r>
              <w:rPr>
                <w:noProof/>
                <w:webHidden/>
              </w:rPr>
              <w:t>10</w:t>
            </w:r>
            <w:r>
              <w:rPr>
                <w:noProof/>
                <w:webHidden/>
              </w:rPr>
              <w:fldChar w:fldCharType="end"/>
            </w:r>
          </w:hyperlink>
        </w:p>
        <w:p w14:paraId="0291A4EC" w14:textId="77777777" w:rsidR="006333BD" w:rsidRDefault="006333BD">
          <w:pPr>
            <w:pStyle w:val="Spistreci1"/>
            <w:tabs>
              <w:tab w:val="left" w:pos="660"/>
              <w:tab w:val="right" w:leader="dot" w:pos="9061"/>
            </w:tabs>
            <w:rPr>
              <w:rFonts w:eastAsiaTheme="minorEastAsia"/>
              <w:b w:val="0"/>
              <w:noProof/>
              <w:lang w:eastAsia="pl-PL"/>
            </w:rPr>
          </w:pPr>
          <w:hyperlink w:anchor="_Toc198147912" w:history="1">
            <w:r w:rsidRPr="00532EF5">
              <w:rPr>
                <w:rStyle w:val="Hipercze"/>
                <w:noProof/>
              </w:rPr>
              <w:t>9.</w:t>
            </w:r>
            <w:r>
              <w:rPr>
                <w:rFonts w:eastAsiaTheme="minorEastAsia"/>
                <w:b w:val="0"/>
                <w:noProof/>
                <w:lang w:eastAsia="pl-PL"/>
              </w:rPr>
              <w:tab/>
            </w:r>
            <w:r w:rsidRPr="00532EF5">
              <w:rPr>
                <w:rStyle w:val="Hipercze"/>
                <w:noProof/>
              </w:rPr>
              <w:t>Kombinacje obciążeń</w:t>
            </w:r>
            <w:r>
              <w:rPr>
                <w:noProof/>
                <w:webHidden/>
              </w:rPr>
              <w:tab/>
            </w:r>
            <w:r>
              <w:rPr>
                <w:noProof/>
                <w:webHidden/>
              </w:rPr>
              <w:fldChar w:fldCharType="begin"/>
            </w:r>
            <w:r>
              <w:rPr>
                <w:noProof/>
                <w:webHidden/>
              </w:rPr>
              <w:instrText xml:space="preserve"> PAGEREF _Toc198147912 \h </w:instrText>
            </w:r>
            <w:r>
              <w:rPr>
                <w:noProof/>
                <w:webHidden/>
              </w:rPr>
            </w:r>
            <w:r>
              <w:rPr>
                <w:noProof/>
                <w:webHidden/>
              </w:rPr>
              <w:fldChar w:fldCharType="separate"/>
            </w:r>
            <w:r>
              <w:rPr>
                <w:noProof/>
                <w:webHidden/>
              </w:rPr>
              <w:t>10</w:t>
            </w:r>
            <w:r>
              <w:rPr>
                <w:noProof/>
                <w:webHidden/>
              </w:rPr>
              <w:fldChar w:fldCharType="end"/>
            </w:r>
          </w:hyperlink>
        </w:p>
        <w:p w14:paraId="28709447" w14:textId="77777777" w:rsidR="006333BD" w:rsidRDefault="006333BD">
          <w:pPr>
            <w:pStyle w:val="Spistreci1"/>
            <w:tabs>
              <w:tab w:val="left" w:pos="660"/>
              <w:tab w:val="right" w:leader="dot" w:pos="9061"/>
            </w:tabs>
            <w:rPr>
              <w:rFonts w:eastAsiaTheme="minorEastAsia"/>
              <w:b w:val="0"/>
              <w:noProof/>
              <w:lang w:eastAsia="pl-PL"/>
            </w:rPr>
          </w:pPr>
          <w:hyperlink w:anchor="_Toc198147913" w:history="1">
            <w:r w:rsidRPr="00532EF5">
              <w:rPr>
                <w:rStyle w:val="Hipercze"/>
                <w:noProof/>
              </w:rPr>
              <w:t>10.</w:t>
            </w:r>
            <w:r>
              <w:rPr>
                <w:rFonts w:eastAsiaTheme="minorEastAsia"/>
                <w:b w:val="0"/>
                <w:noProof/>
                <w:lang w:eastAsia="pl-PL"/>
              </w:rPr>
              <w:tab/>
            </w:r>
            <w:r w:rsidRPr="00532EF5">
              <w:rPr>
                <w:rStyle w:val="Hipercze"/>
                <w:noProof/>
              </w:rPr>
              <w:t>Wyniki obliczeń statycznych i wymiarowanie</w:t>
            </w:r>
            <w:r>
              <w:rPr>
                <w:noProof/>
                <w:webHidden/>
              </w:rPr>
              <w:tab/>
            </w:r>
            <w:r>
              <w:rPr>
                <w:noProof/>
                <w:webHidden/>
              </w:rPr>
              <w:fldChar w:fldCharType="begin"/>
            </w:r>
            <w:r>
              <w:rPr>
                <w:noProof/>
                <w:webHidden/>
              </w:rPr>
              <w:instrText xml:space="preserve"> PAGEREF _Toc198147913 \h </w:instrText>
            </w:r>
            <w:r>
              <w:rPr>
                <w:noProof/>
                <w:webHidden/>
              </w:rPr>
            </w:r>
            <w:r>
              <w:rPr>
                <w:noProof/>
                <w:webHidden/>
              </w:rPr>
              <w:fldChar w:fldCharType="separate"/>
            </w:r>
            <w:r>
              <w:rPr>
                <w:noProof/>
                <w:webHidden/>
              </w:rPr>
              <w:t>11</w:t>
            </w:r>
            <w:r>
              <w:rPr>
                <w:noProof/>
                <w:webHidden/>
              </w:rPr>
              <w:fldChar w:fldCharType="end"/>
            </w:r>
          </w:hyperlink>
        </w:p>
        <w:p w14:paraId="01F53786" w14:textId="77777777" w:rsidR="006333BD" w:rsidRDefault="006333BD">
          <w:pPr>
            <w:pStyle w:val="Spistreci2"/>
            <w:tabs>
              <w:tab w:val="left" w:pos="1100"/>
              <w:tab w:val="right" w:leader="dot" w:pos="9061"/>
            </w:tabs>
            <w:rPr>
              <w:rFonts w:eastAsiaTheme="minorEastAsia"/>
              <w:noProof/>
              <w:lang w:eastAsia="pl-PL"/>
            </w:rPr>
          </w:pPr>
          <w:hyperlink w:anchor="_Toc198147914" w:history="1">
            <w:r w:rsidRPr="00532EF5">
              <w:rPr>
                <w:rStyle w:val="Hipercze"/>
                <w:noProof/>
              </w:rPr>
              <w:t>10.1.</w:t>
            </w:r>
            <w:r>
              <w:rPr>
                <w:rFonts w:eastAsiaTheme="minorEastAsia"/>
                <w:noProof/>
                <w:lang w:eastAsia="pl-PL"/>
              </w:rPr>
              <w:tab/>
            </w:r>
            <w:r w:rsidRPr="00532EF5">
              <w:rPr>
                <w:rStyle w:val="Hipercze"/>
                <w:noProof/>
              </w:rPr>
              <w:t>Model obliczeniowy</w:t>
            </w:r>
            <w:r>
              <w:rPr>
                <w:noProof/>
                <w:webHidden/>
              </w:rPr>
              <w:tab/>
            </w:r>
            <w:r>
              <w:rPr>
                <w:noProof/>
                <w:webHidden/>
              </w:rPr>
              <w:fldChar w:fldCharType="begin"/>
            </w:r>
            <w:r>
              <w:rPr>
                <w:noProof/>
                <w:webHidden/>
              </w:rPr>
              <w:instrText xml:space="preserve"> PAGEREF _Toc198147914 \h </w:instrText>
            </w:r>
            <w:r>
              <w:rPr>
                <w:noProof/>
                <w:webHidden/>
              </w:rPr>
            </w:r>
            <w:r>
              <w:rPr>
                <w:noProof/>
                <w:webHidden/>
              </w:rPr>
              <w:fldChar w:fldCharType="separate"/>
            </w:r>
            <w:r>
              <w:rPr>
                <w:noProof/>
                <w:webHidden/>
              </w:rPr>
              <w:t>11</w:t>
            </w:r>
            <w:r>
              <w:rPr>
                <w:noProof/>
                <w:webHidden/>
              </w:rPr>
              <w:fldChar w:fldCharType="end"/>
            </w:r>
          </w:hyperlink>
        </w:p>
        <w:p w14:paraId="375FBDFC" w14:textId="77777777" w:rsidR="006333BD" w:rsidRDefault="006333BD">
          <w:pPr>
            <w:pStyle w:val="Spistreci2"/>
            <w:tabs>
              <w:tab w:val="left" w:pos="1100"/>
              <w:tab w:val="right" w:leader="dot" w:pos="9061"/>
            </w:tabs>
            <w:rPr>
              <w:rFonts w:eastAsiaTheme="minorEastAsia"/>
              <w:noProof/>
              <w:lang w:eastAsia="pl-PL"/>
            </w:rPr>
          </w:pPr>
          <w:hyperlink w:anchor="_Toc198147915" w:history="1">
            <w:r w:rsidRPr="00532EF5">
              <w:rPr>
                <w:rStyle w:val="Hipercze"/>
                <w:noProof/>
              </w:rPr>
              <w:t>10.2.</w:t>
            </w:r>
            <w:r>
              <w:rPr>
                <w:rFonts w:eastAsiaTheme="minorEastAsia"/>
                <w:noProof/>
                <w:lang w:eastAsia="pl-PL"/>
              </w:rPr>
              <w:tab/>
            </w:r>
            <w:r w:rsidRPr="00532EF5">
              <w:rPr>
                <w:rStyle w:val="Hipercze"/>
                <w:noProof/>
              </w:rPr>
              <w:t>Dźwigary główne</w:t>
            </w:r>
            <w:r>
              <w:rPr>
                <w:noProof/>
                <w:webHidden/>
              </w:rPr>
              <w:tab/>
            </w:r>
            <w:r>
              <w:rPr>
                <w:noProof/>
                <w:webHidden/>
              </w:rPr>
              <w:fldChar w:fldCharType="begin"/>
            </w:r>
            <w:r>
              <w:rPr>
                <w:noProof/>
                <w:webHidden/>
              </w:rPr>
              <w:instrText xml:space="preserve"> PAGEREF _Toc198147915 \h </w:instrText>
            </w:r>
            <w:r>
              <w:rPr>
                <w:noProof/>
                <w:webHidden/>
              </w:rPr>
            </w:r>
            <w:r>
              <w:rPr>
                <w:noProof/>
                <w:webHidden/>
              </w:rPr>
              <w:fldChar w:fldCharType="separate"/>
            </w:r>
            <w:r>
              <w:rPr>
                <w:noProof/>
                <w:webHidden/>
              </w:rPr>
              <w:t>12</w:t>
            </w:r>
            <w:r>
              <w:rPr>
                <w:noProof/>
                <w:webHidden/>
              </w:rPr>
              <w:fldChar w:fldCharType="end"/>
            </w:r>
          </w:hyperlink>
        </w:p>
        <w:p w14:paraId="6F085020" w14:textId="77777777" w:rsidR="006333BD" w:rsidRDefault="006333BD">
          <w:pPr>
            <w:pStyle w:val="Spistreci2"/>
            <w:tabs>
              <w:tab w:val="left" w:pos="1100"/>
              <w:tab w:val="right" w:leader="dot" w:pos="9061"/>
            </w:tabs>
            <w:rPr>
              <w:rFonts w:eastAsiaTheme="minorEastAsia"/>
              <w:noProof/>
              <w:lang w:eastAsia="pl-PL"/>
            </w:rPr>
          </w:pPr>
          <w:hyperlink w:anchor="_Toc198147916" w:history="1">
            <w:r w:rsidRPr="00532EF5">
              <w:rPr>
                <w:rStyle w:val="Hipercze"/>
                <w:noProof/>
              </w:rPr>
              <w:t>10.3.</w:t>
            </w:r>
            <w:r>
              <w:rPr>
                <w:rFonts w:eastAsiaTheme="minorEastAsia"/>
                <w:noProof/>
                <w:lang w:eastAsia="pl-PL"/>
              </w:rPr>
              <w:tab/>
            </w:r>
            <w:r w:rsidRPr="00532EF5">
              <w:rPr>
                <w:rStyle w:val="Hipercze"/>
                <w:noProof/>
              </w:rPr>
              <w:t>Płatwie drugorzędne</w:t>
            </w:r>
            <w:r>
              <w:rPr>
                <w:noProof/>
                <w:webHidden/>
              </w:rPr>
              <w:tab/>
            </w:r>
            <w:r>
              <w:rPr>
                <w:noProof/>
                <w:webHidden/>
              </w:rPr>
              <w:fldChar w:fldCharType="begin"/>
            </w:r>
            <w:r>
              <w:rPr>
                <w:noProof/>
                <w:webHidden/>
              </w:rPr>
              <w:instrText xml:space="preserve"> PAGEREF _Toc198147916 \h </w:instrText>
            </w:r>
            <w:r>
              <w:rPr>
                <w:noProof/>
                <w:webHidden/>
              </w:rPr>
            </w:r>
            <w:r>
              <w:rPr>
                <w:noProof/>
                <w:webHidden/>
              </w:rPr>
              <w:fldChar w:fldCharType="separate"/>
            </w:r>
            <w:r>
              <w:rPr>
                <w:noProof/>
                <w:webHidden/>
              </w:rPr>
              <w:t>13</w:t>
            </w:r>
            <w:r>
              <w:rPr>
                <w:noProof/>
                <w:webHidden/>
              </w:rPr>
              <w:fldChar w:fldCharType="end"/>
            </w:r>
          </w:hyperlink>
        </w:p>
        <w:p w14:paraId="2CF6DBD4" w14:textId="77777777" w:rsidR="006333BD" w:rsidRDefault="006333BD">
          <w:pPr>
            <w:pStyle w:val="Spistreci2"/>
            <w:tabs>
              <w:tab w:val="left" w:pos="1100"/>
              <w:tab w:val="right" w:leader="dot" w:pos="9061"/>
            </w:tabs>
            <w:rPr>
              <w:rFonts w:eastAsiaTheme="minorEastAsia"/>
              <w:noProof/>
              <w:lang w:eastAsia="pl-PL"/>
            </w:rPr>
          </w:pPr>
          <w:hyperlink w:anchor="_Toc198147917" w:history="1">
            <w:r w:rsidRPr="00532EF5">
              <w:rPr>
                <w:rStyle w:val="Hipercze"/>
                <w:noProof/>
              </w:rPr>
              <w:t>10.4.</w:t>
            </w:r>
            <w:r>
              <w:rPr>
                <w:rFonts w:eastAsiaTheme="minorEastAsia"/>
                <w:noProof/>
                <w:lang w:eastAsia="pl-PL"/>
              </w:rPr>
              <w:tab/>
            </w:r>
            <w:r w:rsidRPr="00532EF5">
              <w:rPr>
                <w:rStyle w:val="Hipercze"/>
                <w:noProof/>
              </w:rPr>
              <w:t>Stężenia</w:t>
            </w:r>
            <w:r>
              <w:rPr>
                <w:noProof/>
                <w:webHidden/>
              </w:rPr>
              <w:tab/>
            </w:r>
            <w:r>
              <w:rPr>
                <w:noProof/>
                <w:webHidden/>
              </w:rPr>
              <w:fldChar w:fldCharType="begin"/>
            </w:r>
            <w:r>
              <w:rPr>
                <w:noProof/>
                <w:webHidden/>
              </w:rPr>
              <w:instrText xml:space="preserve"> PAGEREF _Toc198147917 \h </w:instrText>
            </w:r>
            <w:r>
              <w:rPr>
                <w:noProof/>
                <w:webHidden/>
              </w:rPr>
            </w:r>
            <w:r>
              <w:rPr>
                <w:noProof/>
                <w:webHidden/>
              </w:rPr>
              <w:fldChar w:fldCharType="separate"/>
            </w:r>
            <w:r>
              <w:rPr>
                <w:noProof/>
                <w:webHidden/>
              </w:rPr>
              <w:t>14</w:t>
            </w:r>
            <w:r>
              <w:rPr>
                <w:noProof/>
                <w:webHidden/>
              </w:rPr>
              <w:fldChar w:fldCharType="end"/>
            </w:r>
          </w:hyperlink>
        </w:p>
        <w:p w14:paraId="155C25C4" w14:textId="77777777" w:rsidR="006333BD" w:rsidRDefault="006333BD">
          <w:pPr>
            <w:pStyle w:val="Spistreci2"/>
            <w:tabs>
              <w:tab w:val="left" w:pos="1100"/>
              <w:tab w:val="right" w:leader="dot" w:pos="9061"/>
            </w:tabs>
            <w:rPr>
              <w:rFonts w:eastAsiaTheme="minorEastAsia"/>
              <w:noProof/>
              <w:lang w:eastAsia="pl-PL"/>
            </w:rPr>
          </w:pPr>
          <w:hyperlink w:anchor="_Toc198147918" w:history="1">
            <w:r w:rsidRPr="00532EF5">
              <w:rPr>
                <w:rStyle w:val="Hipercze"/>
                <w:noProof/>
              </w:rPr>
              <w:t>10.5.</w:t>
            </w:r>
            <w:r>
              <w:rPr>
                <w:rFonts w:eastAsiaTheme="minorEastAsia"/>
                <w:noProof/>
                <w:lang w:eastAsia="pl-PL"/>
              </w:rPr>
              <w:tab/>
            </w:r>
            <w:r w:rsidRPr="00532EF5">
              <w:rPr>
                <w:rStyle w:val="Hipercze"/>
                <w:noProof/>
              </w:rPr>
              <w:t>Słupy żelbetowe</w:t>
            </w:r>
            <w:r>
              <w:rPr>
                <w:noProof/>
                <w:webHidden/>
              </w:rPr>
              <w:tab/>
            </w:r>
            <w:r>
              <w:rPr>
                <w:noProof/>
                <w:webHidden/>
              </w:rPr>
              <w:fldChar w:fldCharType="begin"/>
            </w:r>
            <w:r>
              <w:rPr>
                <w:noProof/>
                <w:webHidden/>
              </w:rPr>
              <w:instrText xml:space="preserve"> PAGEREF _Toc198147918 \h </w:instrText>
            </w:r>
            <w:r>
              <w:rPr>
                <w:noProof/>
                <w:webHidden/>
              </w:rPr>
            </w:r>
            <w:r>
              <w:rPr>
                <w:noProof/>
                <w:webHidden/>
              </w:rPr>
              <w:fldChar w:fldCharType="separate"/>
            </w:r>
            <w:r>
              <w:rPr>
                <w:noProof/>
                <w:webHidden/>
              </w:rPr>
              <w:t>14</w:t>
            </w:r>
            <w:r>
              <w:rPr>
                <w:noProof/>
                <w:webHidden/>
              </w:rPr>
              <w:fldChar w:fldCharType="end"/>
            </w:r>
          </w:hyperlink>
        </w:p>
        <w:p w14:paraId="0B218A34" w14:textId="77777777" w:rsidR="006333BD" w:rsidRDefault="006333BD">
          <w:pPr>
            <w:pStyle w:val="Spistreci1"/>
            <w:tabs>
              <w:tab w:val="left" w:pos="660"/>
              <w:tab w:val="right" w:leader="dot" w:pos="9061"/>
            </w:tabs>
            <w:rPr>
              <w:rFonts w:eastAsiaTheme="minorEastAsia"/>
              <w:b w:val="0"/>
              <w:noProof/>
              <w:lang w:eastAsia="pl-PL"/>
            </w:rPr>
          </w:pPr>
          <w:hyperlink w:anchor="_Toc198147919" w:history="1">
            <w:r w:rsidRPr="00532EF5">
              <w:rPr>
                <w:rStyle w:val="Hipercze"/>
                <w:noProof/>
              </w:rPr>
              <w:t>11.</w:t>
            </w:r>
            <w:r>
              <w:rPr>
                <w:rFonts w:eastAsiaTheme="minorEastAsia"/>
                <w:b w:val="0"/>
                <w:noProof/>
                <w:lang w:eastAsia="pl-PL"/>
              </w:rPr>
              <w:tab/>
            </w:r>
            <w:r w:rsidRPr="00532EF5">
              <w:rPr>
                <w:rStyle w:val="Hipercze"/>
                <w:noProof/>
              </w:rPr>
              <w:t>Uwagi wykonawcze</w:t>
            </w:r>
            <w:r>
              <w:rPr>
                <w:noProof/>
                <w:webHidden/>
              </w:rPr>
              <w:tab/>
            </w:r>
            <w:r>
              <w:rPr>
                <w:noProof/>
                <w:webHidden/>
              </w:rPr>
              <w:fldChar w:fldCharType="begin"/>
            </w:r>
            <w:r>
              <w:rPr>
                <w:noProof/>
                <w:webHidden/>
              </w:rPr>
              <w:instrText xml:space="preserve"> PAGEREF _Toc198147919 \h </w:instrText>
            </w:r>
            <w:r>
              <w:rPr>
                <w:noProof/>
                <w:webHidden/>
              </w:rPr>
            </w:r>
            <w:r>
              <w:rPr>
                <w:noProof/>
                <w:webHidden/>
              </w:rPr>
              <w:fldChar w:fldCharType="separate"/>
            </w:r>
            <w:r>
              <w:rPr>
                <w:noProof/>
                <w:webHidden/>
              </w:rPr>
              <w:t>16</w:t>
            </w:r>
            <w:r>
              <w:rPr>
                <w:noProof/>
                <w:webHidden/>
              </w:rPr>
              <w:fldChar w:fldCharType="end"/>
            </w:r>
          </w:hyperlink>
        </w:p>
        <w:p w14:paraId="20BF90A2" w14:textId="77777777" w:rsidR="006333BD" w:rsidRDefault="006333BD">
          <w:pPr>
            <w:pStyle w:val="Spistreci2"/>
            <w:tabs>
              <w:tab w:val="left" w:pos="1100"/>
              <w:tab w:val="right" w:leader="dot" w:pos="9061"/>
            </w:tabs>
            <w:rPr>
              <w:rFonts w:eastAsiaTheme="minorEastAsia"/>
              <w:noProof/>
              <w:lang w:eastAsia="pl-PL"/>
            </w:rPr>
          </w:pPr>
          <w:hyperlink w:anchor="_Toc198147920" w:history="1">
            <w:r w:rsidRPr="00532EF5">
              <w:rPr>
                <w:rStyle w:val="Hipercze"/>
                <w:noProof/>
              </w:rPr>
              <w:t>11.1.</w:t>
            </w:r>
            <w:r>
              <w:rPr>
                <w:rFonts w:eastAsiaTheme="minorEastAsia"/>
                <w:noProof/>
                <w:lang w:eastAsia="pl-PL"/>
              </w:rPr>
              <w:tab/>
            </w:r>
            <w:r w:rsidRPr="00532EF5">
              <w:rPr>
                <w:rStyle w:val="Hipercze"/>
                <w:noProof/>
              </w:rPr>
              <w:t>Uwagi ogólne</w:t>
            </w:r>
            <w:r>
              <w:rPr>
                <w:noProof/>
                <w:webHidden/>
              </w:rPr>
              <w:tab/>
            </w:r>
            <w:r>
              <w:rPr>
                <w:noProof/>
                <w:webHidden/>
              </w:rPr>
              <w:fldChar w:fldCharType="begin"/>
            </w:r>
            <w:r>
              <w:rPr>
                <w:noProof/>
                <w:webHidden/>
              </w:rPr>
              <w:instrText xml:space="preserve"> PAGEREF _Toc198147920 \h </w:instrText>
            </w:r>
            <w:r>
              <w:rPr>
                <w:noProof/>
                <w:webHidden/>
              </w:rPr>
            </w:r>
            <w:r>
              <w:rPr>
                <w:noProof/>
                <w:webHidden/>
              </w:rPr>
              <w:fldChar w:fldCharType="separate"/>
            </w:r>
            <w:r>
              <w:rPr>
                <w:noProof/>
                <w:webHidden/>
              </w:rPr>
              <w:t>16</w:t>
            </w:r>
            <w:r>
              <w:rPr>
                <w:noProof/>
                <w:webHidden/>
              </w:rPr>
              <w:fldChar w:fldCharType="end"/>
            </w:r>
          </w:hyperlink>
        </w:p>
        <w:p w14:paraId="701C62FA" w14:textId="77777777" w:rsidR="006333BD" w:rsidRDefault="006333BD">
          <w:pPr>
            <w:pStyle w:val="Spistreci2"/>
            <w:tabs>
              <w:tab w:val="left" w:pos="1100"/>
              <w:tab w:val="right" w:leader="dot" w:pos="9061"/>
            </w:tabs>
            <w:rPr>
              <w:rFonts w:eastAsiaTheme="minorEastAsia"/>
              <w:noProof/>
              <w:lang w:eastAsia="pl-PL"/>
            </w:rPr>
          </w:pPr>
          <w:hyperlink w:anchor="_Toc198147921" w:history="1">
            <w:r w:rsidRPr="00532EF5">
              <w:rPr>
                <w:rStyle w:val="Hipercze"/>
                <w:noProof/>
              </w:rPr>
              <w:t>11.2.</w:t>
            </w:r>
            <w:r>
              <w:rPr>
                <w:rFonts w:eastAsiaTheme="minorEastAsia"/>
                <w:noProof/>
                <w:lang w:eastAsia="pl-PL"/>
              </w:rPr>
              <w:tab/>
            </w:r>
            <w:r w:rsidRPr="00532EF5">
              <w:rPr>
                <w:rStyle w:val="Hipercze"/>
                <w:noProof/>
              </w:rPr>
              <w:t>Roboty ziemne i fundamentowe</w:t>
            </w:r>
            <w:r>
              <w:rPr>
                <w:noProof/>
                <w:webHidden/>
              </w:rPr>
              <w:tab/>
            </w:r>
            <w:r>
              <w:rPr>
                <w:noProof/>
                <w:webHidden/>
              </w:rPr>
              <w:fldChar w:fldCharType="begin"/>
            </w:r>
            <w:r>
              <w:rPr>
                <w:noProof/>
                <w:webHidden/>
              </w:rPr>
              <w:instrText xml:space="preserve"> PAGEREF _Toc198147921 \h </w:instrText>
            </w:r>
            <w:r>
              <w:rPr>
                <w:noProof/>
                <w:webHidden/>
              </w:rPr>
            </w:r>
            <w:r>
              <w:rPr>
                <w:noProof/>
                <w:webHidden/>
              </w:rPr>
              <w:fldChar w:fldCharType="separate"/>
            </w:r>
            <w:r>
              <w:rPr>
                <w:noProof/>
                <w:webHidden/>
              </w:rPr>
              <w:t>16</w:t>
            </w:r>
            <w:r>
              <w:rPr>
                <w:noProof/>
                <w:webHidden/>
              </w:rPr>
              <w:fldChar w:fldCharType="end"/>
            </w:r>
          </w:hyperlink>
        </w:p>
        <w:p w14:paraId="0C0DFFA5" w14:textId="77777777" w:rsidR="006333BD" w:rsidRDefault="006333BD">
          <w:pPr>
            <w:pStyle w:val="Spistreci2"/>
            <w:tabs>
              <w:tab w:val="left" w:pos="1100"/>
              <w:tab w:val="right" w:leader="dot" w:pos="9061"/>
            </w:tabs>
            <w:rPr>
              <w:rFonts w:eastAsiaTheme="minorEastAsia"/>
              <w:noProof/>
              <w:lang w:eastAsia="pl-PL"/>
            </w:rPr>
          </w:pPr>
          <w:hyperlink w:anchor="_Toc198147922" w:history="1">
            <w:r w:rsidRPr="00532EF5">
              <w:rPr>
                <w:rStyle w:val="Hipercze"/>
                <w:noProof/>
              </w:rPr>
              <w:t>11.3.</w:t>
            </w:r>
            <w:r>
              <w:rPr>
                <w:rFonts w:eastAsiaTheme="minorEastAsia"/>
                <w:noProof/>
                <w:lang w:eastAsia="pl-PL"/>
              </w:rPr>
              <w:tab/>
            </w:r>
            <w:r w:rsidRPr="00532EF5">
              <w:rPr>
                <w:rStyle w:val="Hipercze"/>
                <w:noProof/>
              </w:rPr>
              <w:t>Wytyczne wykonania izolacji przeciwwodnych</w:t>
            </w:r>
            <w:r>
              <w:rPr>
                <w:noProof/>
                <w:webHidden/>
              </w:rPr>
              <w:tab/>
            </w:r>
            <w:r>
              <w:rPr>
                <w:noProof/>
                <w:webHidden/>
              </w:rPr>
              <w:fldChar w:fldCharType="begin"/>
            </w:r>
            <w:r>
              <w:rPr>
                <w:noProof/>
                <w:webHidden/>
              </w:rPr>
              <w:instrText xml:space="preserve"> PAGEREF _Toc198147922 \h </w:instrText>
            </w:r>
            <w:r>
              <w:rPr>
                <w:noProof/>
                <w:webHidden/>
              </w:rPr>
            </w:r>
            <w:r>
              <w:rPr>
                <w:noProof/>
                <w:webHidden/>
              </w:rPr>
              <w:fldChar w:fldCharType="separate"/>
            </w:r>
            <w:r>
              <w:rPr>
                <w:noProof/>
                <w:webHidden/>
              </w:rPr>
              <w:t>17</w:t>
            </w:r>
            <w:r>
              <w:rPr>
                <w:noProof/>
                <w:webHidden/>
              </w:rPr>
              <w:fldChar w:fldCharType="end"/>
            </w:r>
          </w:hyperlink>
        </w:p>
        <w:p w14:paraId="101502EF" w14:textId="77777777" w:rsidR="006333BD" w:rsidRDefault="006333BD">
          <w:pPr>
            <w:pStyle w:val="Spistreci2"/>
            <w:tabs>
              <w:tab w:val="left" w:pos="1100"/>
              <w:tab w:val="right" w:leader="dot" w:pos="9061"/>
            </w:tabs>
            <w:rPr>
              <w:rFonts w:eastAsiaTheme="minorEastAsia"/>
              <w:noProof/>
              <w:lang w:eastAsia="pl-PL"/>
            </w:rPr>
          </w:pPr>
          <w:hyperlink w:anchor="_Toc198147923" w:history="1">
            <w:r w:rsidRPr="00532EF5">
              <w:rPr>
                <w:rStyle w:val="Hipercze"/>
                <w:noProof/>
              </w:rPr>
              <w:t>11.4.</w:t>
            </w:r>
            <w:r>
              <w:rPr>
                <w:rFonts w:eastAsiaTheme="minorEastAsia"/>
                <w:noProof/>
                <w:lang w:eastAsia="pl-PL"/>
              </w:rPr>
              <w:tab/>
            </w:r>
            <w:r w:rsidRPr="00532EF5">
              <w:rPr>
                <w:rStyle w:val="Hipercze"/>
                <w:noProof/>
              </w:rPr>
              <w:t>Uwagi dotyczące posadzek betonowych na gruncie</w:t>
            </w:r>
            <w:r>
              <w:rPr>
                <w:noProof/>
                <w:webHidden/>
              </w:rPr>
              <w:tab/>
            </w:r>
            <w:r>
              <w:rPr>
                <w:noProof/>
                <w:webHidden/>
              </w:rPr>
              <w:fldChar w:fldCharType="begin"/>
            </w:r>
            <w:r>
              <w:rPr>
                <w:noProof/>
                <w:webHidden/>
              </w:rPr>
              <w:instrText xml:space="preserve"> PAGEREF _Toc198147923 \h </w:instrText>
            </w:r>
            <w:r>
              <w:rPr>
                <w:noProof/>
                <w:webHidden/>
              </w:rPr>
            </w:r>
            <w:r>
              <w:rPr>
                <w:noProof/>
                <w:webHidden/>
              </w:rPr>
              <w:fldChar w:fldCharType="separate"/>
            </w:r>
            <w:r>
              <w:rPr>
                <w:noProof/>
                <w:webHidden/>
              </w:rPr>
              <w:t>17</w:t>
            </w:r>
            <w:r>
              <w:rPr>
                <w:noProof/>
                <w:webHidden/>
              </w:rPr>
              <w:fldChar w:fldCharType="end"/>
            </w:r>
          </w:hyperlink>
        </w:p>
        <w:p w14:paraId="111E41D3" w14:textId="77777777" w:rsidR="006333BD" w:rsidRDefault="006333BD">
          <w:pPr>
            <w:pStyle w:val="Spistreci2"/>
            <w:tabs>
              <w:tab w:val="left" w:pos="1100"/>
              <w:tab w:val="right" w:leader="dot" w:pos="9061"/>
            </w:tabs>
            <w:rPr>
              <w:rFonts w:eastAsiaTheme="minorEastAsia"/>
              <w:noProof/>
              <w:lang w:eastAsia="pl-PL"/>
            </w:rPr>
          </w:pPr>
          <w:hyperlink w:anchor="_Toc198147924" w:history="1">
            <w:r w:rsidRPr="00532EF5">
              <w:rPr>
                <w:rStyle w:val="Hipercze"/>
                <w:noProof/>
              </w:rPr>
              <w:t>11.5.</w:t>
            </w:r>
            <w:r>
              <w:rPr>
                <w:rFonts w:eastAsiaTheme="minorEastAsia"/>
                <w:noProof/>
                <w:lang w:eastAsia="pl-PL"/>
              </w:rPr>
              <w:tab/>
            </w:r>
            <w:r w:rsidRPr="00532EF5">
              <w:rPr>
                <w:rStyle w:val="Hipercze"/>
                <w:noProof/>
              </w:rPr>
              <w:t>Roboty żelbetowe</w:t>
            </w:r>
            <w:r>
              <w:rPr>
                <w:noProof/>
                <w:webHidden/>
              </w:rPr>
              <w:tab/>
            </w:r>
            <w:r>
              <w:rPr>
                <w:noProof/>
                <w:webHidden/>
              </w:rPr>
              <w:fldChar w:fldCharType="begin"/>
            </w:r>
            <w:r>
              <w:rPr>
                <w:noProof/>
                <w:webHidden/>
              </w:rPr>
              <w:instrText xml:space="preserve"> PAGEREF _Toc198147924 \h </w:instrText>
            </w:r>
            <w:r>
              <w:rPr>
                <w:noProof/>
                <w:webHidden/>
              </w:rPr>
            </w:r>
            <w:r>
              <w:rPr>
                <w:noProof/>
                <w:webHidden/>
              </w:rPr>
              <w:fldChar w:fldCharType="separate"/>
            </w:r>
            <w:r>
              <w:rPr>
                <w:noProof/>
                <w:webHidden/>
              </w:rPr>
              <w:t>18</w:t>
            </w:r>
            <w:r>
              <w:rPr>
                <w:noProof/>
                <w:webHidden/>
              </w:rPr>
              <w:fldChar w:fldCharType="end"/>
            </w:r>
          </w:hyperlink>
        </w:p>
        <w:p w14:paraId="50CFFB91" w14:textId="77777777" w:rsidR="006333BD" w:rsidRDefault="006333BD">
          <w:pPr>
            <w:pStyle w:val="Spistreci2"/>
            <w:tabs>
              <w:tab w:val="left" w:pos="1100"/>
              <w:tab w:val="right" w:leader="dot" w:pos="9061"/>
            </w:tabs>
            <w:rPr>
              <w:rFonts w:eastAsiaTheme="minorEastAsia"/>
              <w:noProof/>
              <w:lang w:eastAsia="pl-PL"/>
            </w:rPr>
          </w:pPr>
          <w:hyperlink w:anchor="_Toc198147925" w:history="1">
            <w:r w:rsidRPr="00532EF5">
              <w:rPr>
                <w:rStyle w:val="Hipercze"/>
                <w:noProof/>
              </w:rPr>
              <w:t>11.6.</w:t>
            </w:r>
            <w:r>
              <w:rPr>
                <w:rFonts w:eastAsiaTheme="minorEastAsia"/>
                <w:noProof/>
                <w:lang w:eastAsia="pl-PL"/>
              </w:rPr>
              <w:tab/>
            </w:r>
            <w:r w:rsidRPr="00532EF5">
              <w:rPr>
                <w:rStyle w:val="Hipercze"/>
                <w:noProof/>
              </w:rPr>
              <w:t>Konstrukcje stalowe</w:t>
            </w:r>
            <w:r>
              <w:rPr>
                <w:noProof/>
                <w:webHidden/>
              </w:rPr>
              <w:tab/>
            </w:r>
            <w:r>
              <w:rPr>
                <w:noProof/>
                <w:webHidden/>
              </w:rPr>
              <w:fldChar w:fldCharType="begin"/>
            </w:r>
            <w:r>
              <w:rPr>
                <w:noProof/>
                <w:webHidden/>
              </w:rPr>
              <w:instrText xml:space="preserve"> PAGEREF _Toc198147925 \h </w:instrText>
            </w:r>
            <w:r>
              <w:rPr>
                <w:noProof/>
                <w:webHidden/>
              </w:rPr>
            </w:r>
            <w:r>
              <w:rPr>
                <w:noProof/>
                <w:webHidden/>
              </w:rPr>
              <w:fldChar w:fldCharType="separate"/>
            </w:r>
            <w:r>
              <w:rPr>
                <w:noProof/>
                <w:webHidden/>
              </w:rPr>
              <w:t>19</w:t>
            </w:r>
            <w:r>
              <w:rPr>
                <w:noProof/>
                <w:webHidden/>
              </w:rPr>
              <w:fldChar w:fldCharType="end"/>
            </w:r>
          </w:hyperlink>
        </w:p>
        <w:p w14:paraId="55F2C131" w14:textId="77777777" w:rsidR="006333BD" w:rsidRDefault="006333BD">
          <w:pPr>
            <w:pStyle w:val="Spistreci2"/>
            <w:tabs>
              <w:tab w:val="left" w:pos="1100"/>
              <w:tab w:val="right" w:leader="dot" w:pos="9061"/>
            </w:tabs>
            <w:rPr>
              <w:rFonts w:eastAsiaTheme="minorEastAsia"/>
              <w:noProof/>
              <w:lang w:eastAsia="pl-PL"/>
            </w:rPr>
          </w:pPr>
          <w:hyperlink w:anchor="_Toc198147926" w:history="1">
            <w:r w:rsidRPr="00532EF5">
              <w:rPr>
                <w:rStyle w:val="Hipercze"/>
                <w:noProof/>
              </w:rPr>
              <w:t>11.7.</w:t>
            </w:r>
            <w:r>
              <w:rPr>
                <w:rFonts w:eastAsiaTheme="minorEastAsia"/>
                <w:noProof/>
                <w:lang w:eastAsia="pl-PL"/>
              </w:rPr>
              <w:tab/>
            </w:r>
            <w:r w:rsidRPr="00532EF5">
              <w:rPr>
                <w:rStyle w:val="Hipercze"/>
                <w:noProof/>
              </w:rPr>
              <w:t>Ściany murowane</w:t>
            </w:r>
            <w:r>
              <w:rPr>
                <w:noProof/>
                <w:webHidden/>
              </w:rPr>
              <w:tab/>
            </w:r>
            <w:r>
              <w:rPr>
                <w:noProof/>
                <w:webHidden/>
              </w:rPr>
              <w:fldChar w:fldCharType="begin"/>
            </w:r>
            <w:r>
              <w:rPr>
                <w:noProof/>
                <w:webHidden/>
              </w:rPr>
              <w:instrText xml:space="preserve"> PAGEREF _Toc198147926 \h </w:instrText>
            </w:r>
            <w:r>
              <w:rPr>
                <w:noProof/>
                <w:webHidden/>
              </w:rPr>
            </w:r>
            <w:r>
              <w:rPr>
                <w:noProof/>
                <w:webHidden/>
              </w:rPr>
              <w:fldChar w:fldCharType="separate"/>
            </w:r>
            <w:r>
              <w:rPr>
                <w:noProof/>
                <w:webHidden/>
              </w:rPr>
              <w:t>19</w:t>
            </w:r>
            <w:r>
              <w:rPr>
                <w:noProof/>
                <w:webHidden/>
              </w:rPr>
              <w:fldChar w:fldCharType="end"/>
            </w:r>
          </w:hyperlink>
        </w:p>
        <w:p w14:paraId="5CEA54A2" w14:textId="77777777" w:rsidR="006333BD" w:rsidRDefault="006333BD">
          <w:pPr>
            <w:pStyle w:val="Spistreci2"/>
            <w:tabs>
              <w:tab w:val="left" w:pos="1100"/>
              <w:tab w:val="right" w:leader="dot" w:pos="9061"/>
            </w:tabs>
            <w:rPr>
              <w:rFonts w:eastAsiaTheme="minorEastAsia"/>
              <w:noProof/>
              <w:lang w:eastAsia="pl-PL"/>
            </w:rPr>
          </w:pPr>
          <w:hyperlink w:anchor="_Toc198147927" w:history="1">
            <w:r w:rsidRPr="00532EF5">
              <w:rPr>
                <w:rStyle w:val="Hipercze"/>
                <w:noProof/>
              </w:rPr>
              <w:t>11.8.</w:t>
            </w:r>
            <w:r>
              <w:rPr>
                <w:rFonts w:eastAsiaTheme="minorEastAsia"/>
                <w:noProof/>
                <w:lang w:eastAsia="pl-PL"/>
              </w:rPr>
              <w:tab/>
            </w:r>
            <w:r w:rsidRPr="00532EF5">
              <w:rPr>
                <w:rStyle w:val="Hipercze"/>
                <w:noProof/>
              </w:rPr>
              <w:t>Technologia i kolejność wykonywania robót</w:t>
            </w:r>
            <w:r>
              <w:rPr>
                <w:noProof/>
                <w:webHidden/>
              </w:rPr>
              <w:tab/>
            </w:r>
            <w:r>
              <w:rPr>
                <w:noProof/>
                <w:webHidden/>
              </w:rPr>
              <w:fldChar w:fldCharType="begin"/>
            </w:r>
            <w:r>
              <w:rPr>
                <w:noProof/>
                <w:webHidden/>
              </w:rPr>
              <w:instrText xml:space="preserve"> PAGEREF _Toc198147927 \h </w:instrText>
            </w:r>
            <w:r>
              <w:rPr>
                <w:noProof/>
                <w:webHidden/>
              </w:rPr>
            </w:r>
            <w:r>
              <w:rPr>
                <w:noProof/>
                <w:webHidden/>
              </w:rPr>
              <w:fldChar w:fldCharType="separate"/>
            </w:r>
            <w:r>
              <w:rPr>
                <w:noProof/>
                <w:webHidden/>
              </w:rPr>
              <w:t>24</w:t>
            </w:r>
            <w:r>
              <w:rPr>
                <w:noProof/>
                <w:webHidden/>
              </w:rPr>
              <w:fldChar w:fldCharType="end"/>
            </w:r>
          </w:hyperlink>
        </w:p>
        <w:p w14:paraId="24BDB0E8" w14:textId="77777777" w:rsidR="006333BD" w:rsidRDefault="006333BD">
          <w:pPr>
            <w:pStyle w:val="Spistreci2"/>
            <w:tabs>
              <w:tab w:val="left" w:pos="1100"/>
              <w:tab w:val="right" w:leader="dot" w:pos="9061"/>
            </w:tabs>
            <w:rPr>
              <w:rFonts w:eastAsiaTheme="minorEastAsia"/>
              <w:noProof/>
              <w:lang w:eastAsia="pl-PL"/>
            </w:rPr>
          </w:pPr>
          <w:hyperlink w:anchor="_Toc198147928" w:history="1">
            <w:r w:rsidRPr="00532EF5">
              <w:rPr>
                <w:rStyle w:val="Hipercze"/>
                <w:noProof/>
              </w:rPr>
              <w:t>11.9.</w:t>
            </w:r>
            <w:r>
              <w:rPr>
                <w:rFonts w:eastAsiaTheme="minorEastAsia"/>
                <w:noProof/>
                <w:lang w:eastAsia="pl-PL"/>
              </w:rPr>
              <w:tab/>
            </w:r>
            <w:r w:rsidRPr="00532EF5">
              <w:rPr>
                <w:rStyle w:val="Hipercze"/>
                <w:noProof/>
              </w:rPr>
              <w:t>Zasady wymiarowania prętów i oznaczenia na rysunkach</w:t>
            </w:r>
            <w:r>
              <w:rPr>
                <w:noProof/>
                <w:webHidden/>
              </w:rPr>
              <w:tab/>
            </w:r>
            <w:r>
              <w:rPr>
                <w:noProof/>
                <w:webHidden/>
              </w:rPr>
              <w:fldChar w:fldCharType="begin"/>
            </w:r>
            <w:r>
              <w:rPr>
                <w:noProof/>
                <w:webHidden/>
              </w:rPr>
              <w:instrText xml:space="preserve"> PAGEREF _Toc198147928 \h </w:instrText>
            </w:r>
            <w:r>
              <w:rPr>
                <w:noProof/>
                <w:webHidden/>
              </w:rPr>
            </w:r>
            <w:r>
              <w:rPr>
                <w:noProof/>
                <w:webHidden/>
              </w:rPr>
              <w:fldChar w:fldCharType="separate"/>
            </w:r>
            <w:r>
              <w:rPr>
                <w:noProof/>
                <w:webHidden/>
              </w:rPr>
              <w:t>24</w:t>
            </w:r>
            <w:r>
              <w:rPr>
                <w:noProof/>
                <w:webHidden/>
              </w:rPr>
              <w:fldChar w:fldCharType="end"/>
            </w:r>
          </w:hyperlink>
        </w:p>
        <w:p w14:paraId="1C3876E5" w14:textId="77777777" w:rsidR="006333BD" w:rsidRDefault="006333BD">
          <w:pPr>
            <w:pStyle w:val="Spistreci1"/>
            <w:tabs>
              <w:tab w:val="left" w:pos="660"/>
              <w:tab w:val="right" w:leader="dot" w:pos="9061"/>
            </w:tabs>
            <w:rPr>
              <w:rFonts w:eastAsiaTheme="minorEastAsia"/>
              <w:b w:val="0"/>
              <w:noProof/>
              <w:lang w:eastAsia="pl-PL"/>
            </w:rPr>
          </w:pPr>
          <w:hyperlink w:anchor="_Toc198147929" w:history="1">
            <w:r w:rsidRPr="00532EF5">
              <w:rPr>
                <w:rStyle w:val="Hipercze"/>
                <w:noProof/>
              </w:rPr>
              <w:t>12.</w:t>
            </w:r>
            <w:r>
              <w:rPr>
                <w:rFonts w:eastAsiaTheme="minorEastAsia"/>
                <w:b w:val="0"/>
                <w:noProof/>
                <w:lang w:eastAsia="pl-PL"/>
              </w:rPr>
              <w:tab/>
            </w:r>
            <w:r w:rsidRPr="00532EF5">
              <w:rPr>
                <w:rStyle w:val="Hipercze"/>
                <w:noProof/>
              </w:rPr>
              <w:t>Uwagi końcowe</w:t>
            </w:r>
            <w:r>
              <w:rPr>
                <w:noProof/>
                <w:webHidden/>
              </w:rPr>
              <w:tab/>
            </w:r>
            <w:r>
              <w:rPr>
                <w:noProof/>
                <w:webHidden/>
              </w:rPr>
              <w:fldChar w:fldCharType="begin"/>
            </w:r>
            <w:r>
              <w:rPr>
                <w:noProof/>
                <w:webHidden/>
              </w:rPr>
              <w:instrText xml:space="preserve"> PAGEREF _Toc198147929 \h </w:instrText>
            </w:r>
            <w:r>
              <w:rPr>
                <w:noProof/>
                <w:webHidden/>
              </w:rPr>
            </w:r>
            <w:r>
              <w:rPr>
                <w:noProof/>
                <w:webHidden/>
              </w:rPr>
              <w:fldChar w:fldCharType="separate"/>
            </w:r>
            <w:r>
              <w:rPr>
                <w:noProof/>
                <w:webHidden/>
              </w:rPr>
              <w:t>24</w:t>
            </w:r>
            <w:r>
              <w:rPr>
                <w:noProof/>
                <w:webHidden/>
              </w:rPr>
              <w:fldChar w:fldCharType="end"/>
            </w:r>
          </w:hyperlink>
        </w:p>
        <w:p w14:paraId="3D35F506" w14:textId="77777777" w:rsidR="006333BD" w:rsidRDefault="006333BD">
          <w:pPr>
            <w:pStyle w:val="Spistreci1"/>
            <w:tabs>
              <w:tab w:val="left" w:pos="660"/>
              <w:tab w:val="right" w:leader="dot" w:pos="9061"/>
            </w:tabs>
            <w:rPr>
              <w:rFonts w:eastAsiaTheme="minorEastAsia"/>
              <w:b w:val="0"/>
              <w:noProof/>
              <w:lang w:eastAsia="pl-PL"/>
            </w:rPr>
          </w:pPr>
          <w:hyperlink w:anchor="_Toc198147930" w:history="1">
            <w:r w:rsidRPr="00532EF5">
              <w:rPr>
                <w:rStyle w:val="Hipercze"/>
                <w:noProof/>
              </w:rPr>
              <w:t>13.</w:t>
            </w:r>
            <w:r>
              <w:rPr>
                <w:rFonts w:eastAsiaTheme="minorEastAsia"/>
                <w:b w:val="0"/>
                <w:noProof/>
                <w:lang w:eastAsia="pl-PL"/>
              </w:rPr>
              <w:tab/>
            </w:r>
            <w:r w:rsidRPr="00532EF5">
              <w:rPr>
                <w:rStyle w:val="Hipercze"/>
                <w:noProof/>
              </w:rPr>
              <w:t>Załączone rysunki</w:t>
            </w:r>
            <w:r>
              <w:rPr>
                <w:noProof/>
                <w:webHidden/>
              </w:rPr>
              <w:tab/>
            </w:r>
            <w:r>
              <w:rPr>
                <w:noProof/>
                <w:webHidden/>
              </w:rPr>
              <w:fldChar w:fldCharType="begin"/>
            </w:r>
            <w:r>
              <w:rPr>
                <w:noProof/>
                <w:webHidden/>
              </w:rPr>
              <w:instrText xml:space="preserve"> PAGEREF _Toc198147930 \h </w:instrText>
            </w:r>
            <w:r>
              <w:rPr>
                <w:noProof/>
                <w:webHidden/>
              </w:rPr>
            </w:r>
            <w:r>
              <w:rPr>
                <w:noProof/>
                <w:webHidden/>
              </w:rPr>
              <w:fldChar w:fldCharType="separate"/>
            </w:r>
            <w:r>
              <w:rPr>
                <w:noProof/>
                <w:webHidden/>
              </w:rPr>
              <w:t>25</w:t>
            </w:r>
            <w:r>
              <w:rPr>
                <w:noProof/>
                <w:webHidden/>
              </w:rPr>
              <w:fldChar w:fldCharType="end"/>
            </w:r>
          </w:hyperlink>
        </w:p>
        <w:p w14:paraId="5A05CC1B" w14:textId="77777777" w:rsidR="006333BD" w:rsidRDefault="006333BD">
          <w:pPr>
            <w:pStyle w:val="Spistreci1"/>
            <w:tabs>
              <w:tab w:val="left" w:pos="660"/>
              <w:tab w:val="right" w:leader="dot" w:pos="9061"/>
            </w:tabs>
            <w:rPr>
              <w:rFonts w:eastAsiaTheme="minorEastAsia"/>
              <w:b w:val="0"/>
              <w:noProof/>
              <w:lang w:eastAsia="pl-PL"/>
            </w:rPr>
          </w:pPr>
          <w:hyperlink w:anchor="_Toc198147931" w:history="1">
            <w:r w:rsidRPr="00532EF5">
              <w:rPr>
                <w:rStyle w:val="Hipercze"/>
                <w:noProof/>
              </w:rPr>
              <w:t>14.</w:t>
            </w:r>
            <w:r>
              <w:rPr>
                <w:rFonts w:eastAsiaTheme="minorEastAsia"/>
                <w:b w:val="0"/>
                <w:noProof/>
                <w:lang w:eastAsia="pl-PL"/>
              </w:rPr>
              <w:tab/>
            </w:r>
            <w:r w:rsidRPr="00532EF5">
              <w:rPr>
                <w:rStyle w:val="Hipercze"/>
                <w:noProof/>
              </w:rPr>
              <w:t>Załączniki formalne</w:t>
            </w:r>
            <w:r>
              <w:rPr>
                <w:noProof/>
                <w:webHidden/>
              </w:rPr>
              <w:tab/>
            </w:r>
            <w:r>
              <w:rPr>
                <w:noProof/>
                <w:webHidden/>
              </w:rPr>
              <w:fldChar w:fldCharType="begin"/>
            </w:r>
            <w:r>
              <w:rPr>
                <w:noProof/>
                <w:webHidden/>
              </w:rPr>
              <w:instrText xml:space="preserve"> PAGEREF _Toc198147931 \h </w:instrText>
            </w:r>
            <w:r>
              <w:rPr>
                <w:noProof/>
                <w:webHidden/>
              </w:rPr>
            </w:r>
            <w:r>
              <w:rPr>
                <w:noProof/>
                <w:webHidden/>
              </w:rPr>
              <w:fldChar w:fldCharType="separate"/>
            </w:r>
            <w:r>
              <w:rPr>
                <w:noProof/>
                <w:webHidden/>
              </w:rPr>
              <w:t>26</w:t>
            </w:r>
            <w:r>
              <w:rPr>
                <w:noProof/>
                <w:webHidden/>
              </w:rPr>
              <w:fldChar w:fldCharType="end"/>
            </w:r>
          </w:hyperlink>
        </w:p>
        <w:p w14:paraId="2B741B59" w14:textId="77777777" w:rsidR="006333BD" w:rsidRDefault="006333BD">
          <w:pPr>
            <w:pStyle w:val="Spistreci2"/>
            <w:tabs>
              <w:tab w:val="left" w:pos="1100"/>
              <w:tab w:val="right" w:leader="dot" w:pos="9061"/>
            </w:tabs>
            <w:rPr>
              <w:rFonts w:eastAsiaTheme="minorEastAsia"/>
              <w:noProof/>
              <w:lang w:eastAsia="pl-PL"/>
            </w:rPr>
          </w:pPr>
          <w:hyperlink w:anchor="_Toc198147932" w:history="1">
            <w:r w:rsidRPr="00532EF5">
              <w:rPr>
                <w:rStyle w:val="Hipercze"/>
                <w:noProof/>
              </w:rPr>
              <w:t>14.1.</w:t>
            </w:r>
            <w:r>
              <w:rPr>
                <w:rFonts w:eastAsiaTheme="minorEastAsia"/>
                <w:noProof/>
                <w:lang w:eastAsia="pl-PL"/>
              </w:rPr>
              <w:tab/>
            </w:r>
            <w:r w:rsidRPr="00532EF5">
              <w:rPr>
                <w:rStyle w:val="Hipercze"/>
                <w:noProof/>
              </w:rPr>
              <w:t>Uprawnienia oraz wpis do Izby Projektanta</w:t>
            </w:r>
            <w:r>
              <w:rPr>
                <w:noProof/>
                <w:webHidden/>
              </w:rPr>
              <w:tab/>
            </w:r>
            <w:r>
              <w:rPr>
                <w:noProof/>
                <w:webHidden/>
              </w:rPr>
              <w:fldChar w:fldCharType="begin"/>
            </w:r>
            <w:r>
              <w:rPr>
                <w:noProof/>
                <w:webHidden/>
              </w:rPr>
              <w:instrText xml:space="preserve"> PAGEREF _Toc198147932 \h </w:instrText>
            </w:r>
            <w:r>
              <w:rPr>
                <w:noProof/>
                <w:webHidden/>
              </w:rPr>
            </w:r>
            <w:r>
              <w:rPr>
                <w:noProof/>
                <w:webHidden/>
              </w:rPr>
              <w:fldChar w:fldCharType="separate"/>
            </w:r>
            <w:r>
              <w:rPr>
                <w:noProof/>
                <w:webHidden/>
              </w:rPr>
              <w:t>26</w:t>
            </w:r>
            <w:r>
              <w:rPr>
                <w:noProof/>
                <w:webHidden/>
              </w:rPr>
              <w:fldChar w:fldCharType="end"/>
            </w:r>
          </w:hyperlink>
        </w:p>
        <w:p w14:paraId="204A029F" w14:textId="77777777" w:rsidR="006333BD" w:rsidRDefault="006333BD">
          <w:pPr>
            <w:pStyle w:val="Spistreci2"/>
            <w:tabs>
              <w:tab w:val="left" w:pos="1100"/>
              <w:tab w:val="right" w:leader="dot" w:pos="9061"/>
            </w:tabs>
            <w:rPr>
              <w:rFonts w:eastAsiaTheme="minorEastAsia"/>
              <w:noProof/>
              <w:lang w:eastAsia="pl-PL"/>
            </w:rPr>
          </w:pPr>
          <w:hyperlink w:anchor="_Toc198147933" w:history="1">
            <w:r w:rsidRPr="00532EF5">
              <w:rPr>
                <w:rStyle w:val="Hipercze"/>
                <w:noProof/>
              </w:rPr>
              <w:t>14.2.</w:t>
            </w:r>
            <w:r>
              <w:rPr>
                <w:rFonts w:eastAsiaTheme="minorEastAsia"/>
                <w:noProof/>
                <w:lang w:eastAsia="pl-PL"/>
              </w:rPr>
              <w:tab/>
            </w:r>
            <w:r w:rsidRPr="00532EF5">
              <w:rPr>
                <w:rStyle w:val="Hipercze"/>
                <w:noProof/>
              </w:rPr>
              <w:t>Uprawnienia oraz wpis do Izby Sprawdzającego</w:t>
            </w:r>
            <w:r>
              <w:rPr>
                <w:noProof/>
                <w:webHidden/>
              </w:rPr>
              <w:tab/>
            </w:r>
            <w:r>
              <w:rPr>
                <w:noProof/>
                <w:webHidden/>
              </w:rPr>
              <w:fldChar w:fldCharType="begin"/>
            </w:r>
            <w:r>
              <w:rPr>
                <w:noProof/>
                <w:webHidden/>
              </w:rPr>
              <w:instrText xml:space="preserve"> PAGEREF _Toc198147933 \h </w:instrText>
            </w:r>
            <w:r>
              <w:rPr>
                <w:noProof/>
                <w:webHidden/>
              </w:rPr>
            </w:r>
            <w:r>
              <w:rPr>
                <w:noProof/>
                <w:webHidden/>
              </w:rPr>
              <w:fldChar w:fldCharType="separate"/>
            </w:r>
            <w:r>
              <w:rPr>
                <w:noProof/>
                <w:webHidden/>
              </w:rPr>
              <w:t>27</w:t>
            </w:r>
            <w:r>
              <w:rPr>
                <w:noProof/>
                <w:webHidden/>
              </w:rPr>
              <w:fldChar w:fldCharType="end"/>
            </w:r>
          </w:hyperlink>
        </w:p>
        <w:p w14:paraId="45272BE1" w14:textId="3A169C19" w:rsidR="005B1B76" w:rsidRDefault="005B1B76">
          <w:pPr>
            <w:spacing w:before="0" w:after="160" w:line="259" w:lineRule="auto"/>
            <w:ind w:firstLine="0"/>
            <w:contextualSpacing w:val="0"/>
            <w:jc w:val="left"/>
          </w:pPr>
          <w:r w:rsidRPr="00762E4A">
            <w:rPr>
              <w:szCs w:val="20"/>
            </w:rPr>
            <w:fldChar w:fldCharType="end"/>
          </w:r>
        </w:p>
      </w:sdtContent>
    </w:sdt>
    <w:p w14:paraId="7B039A92" w14:textId="544DBBB7" w:rsidR="005B1B76" w:rsidRDefault="005B1B76">
      <w:pPr>
        <w:spacing w:before="0" w:after="160" w:line="259" w:lineRule="auto"/>
        <w:ind w:firstLine="0"/>
        <w:contextualSpacing w:val="0"/>
        <w:jc w:val="left"/>
      </w:pPr>
      <w:r>
        <w:br w:type="page"/>
      </w:r>
    </w:p>
    <w:p w14:paraId="09D5A57D" w14:textId="2B06727D" w:rsidR="00D86559" w:rsidRPr="001B4273" w:rsidRDefault="00D86559" w:rsidP="00225D31">
      <w:pPr>
        <w:pStyle w:val="Nagwek1"/>
      </w:pPr>
      <w:bookmarkStart w:id="9" w:name="_Toc97537009"/>
      <w:bookmarkStart w:id="10" w:name="_Toc97537543"/>
      <w:bookmarkStart w:id="11" w:name="_Toc198147886"/>
      <w:r w:rsidRPr="001B4273">
        <w:lastRenderedPageBreak/>
        <w:t>Przedmiot opracowania</w:t>
      </w:r>
      <w:bookmarkEnd w:id="3"/>
      <w:bookmarkEnd w:id="4"/>
      <w:bookmarkEnd w:id="5"/>
      <w:bookmarkEnd w:id="6"/>
      <w:bookmarkEnd w:id="9"/>
      <w:bookmarkEnd w:id="10"/>
      <w:bookmarkEnd w:id="11"/>
    </w:p>
    <w:p w14:paraId="643A5BB0" w14:textId="623D292E" w:rsidR="00FC693E" w:rsidRPr="00225D31" w:rsidRDefault="00FC693E" w:rsidP="00225D31">
      <w:r w:rsidRPr="00F55723">
        <w:t xml:space="preserve">Przedmiotem opracowania jest Projekt </w:t>
      </w:r>
      <w:r w:rsidR="00F55723" w:rsidRPr="00F55723">
        <w:t>Techniczno-Wykonawczy</w:t>
      </w:r>
      <w:r w:rsidRPr="00F55723">
        <w:t xml:space="preserve"> </w:t>
      </w:r>
      <w:r w:rsidR="005B6DEA">
        <w:t xml:space="preserve">przebudowy oraz rozbudowy Młodzieżowego Ośrodka Socjoterapii </w:t>
      </w:r>
      <w:r w:rsidRPr="00F55723">
        <w:t>zlokalizowan</w:t>
      </w:r>
      <w:r w:rsidR="00F55723" w:rsidRPr="00F55723">
        <w:t>ego</w:t>
      </w:r>
      <w:r w:rsidRPr="00F55723">
        <w:t xml:space="preserve"> </w:t>
      </w:r>
      <w:r w:rsidR="005B6DEA">
        <w:t>w Łysej Górze</w:t>
      </w:r>
      <w:r w:rsidRPr="00F55723">
        <w:t>.</w:t>
      </w:r>
    </w:p>
    <w:p w14:paraId="2DDC6061" w14:textId="0A8BD6F2" w:rsidR="00D86559" w:rsidRPr="001B4273" w:rsidRDefault="00D86559" w:rsidP="00225D31">
      <w:pPr>
        <w:pStyle w:val="Nagwek1"/>
      </w:pPr>
      <w:bookmarkStart w:id="12" w:name="_Toc93667722"/>
      <w:bookmarkStart w:id="13" w:name="_Toc93672349"/>
      <w:bookmarkStart w:id="14" w:name="_Toc97536398"/>
      <w:bookmarkStart w:id="15" w:name="_Toc97536468"/>
      <w:bookmarkStart w:id="16" w:name="_Toc97537010"/>
      <w:bookmarkStart w:id="17" w:name="_Toc97537544"/>
      <w:bookmarkStart w:id="18" w:name="_Toc198147887"/>
      <w:r w:rsidRPr="001B4273">
        <w:t>Lokalizacja</w:t>
      </w:r>
      <w:bookmarkEnd w:id="12"/>
      <w:bookmarkEnd w:id="13"/>
      <w:bookmarkEnd w:id="14"/>
      <w:bookmarkEnd w:id="15"/>
      <w:bookmarkEnd w:id="16"/>
      <w:bookmarkEnd w:id="17"/>
      <w:bookmarkEnd w:id="18"/>
    </w:p>
    <w:p w14:paraId="7A6A4339" w14:textId="6D70F583" w:rsidR="00D86559" w:rsidRPr="001B4273" w:rsidRDefault="00FC693E" w:rsidP="00225D31">
      <w:r w:rsidRPr="00494164">
        <w:t xml:space="preserve">Projektowany budynek zlokalizowany będzie </w:t>
      </w:r>
      <w:r w:rsidR="005B6DEA">
        <w:t>w Łysej Górze</w:t>
      </w:r>
      <w:r w:rsidR="00EA35EB">
        <w:t xml:space="preserve"> </w:t>
      </w:r>
      <w:r w:rsidR="006D6EF9" w:rsidRPr="00494164">
        <w:t>na </w:t>
      </w:r>
      <w:r w:rsidRPr="00494164">
        <w:t>dział</w:t>
      </w:r>
      <w:r w:rsidR="00487CDA">
        <w:t>ce</w:t>
      </w:r>
      <w:r w:rsidR="006D6EF9" w:rsidRPr="00494164">
        <w:t xml:space="preserve"> </w:t>
      </w:r>
      <w:r w:rsidR="00EA35EB">
        <w:br/>
      </w:r>
      <w:r w:rsidR="00494164" w:rsidRPr="00494164">
        <w:t xml:space="preserve">nr </w:t>
      </w:r>
      <w:r w:rsidR="005B6DEA">
        <w:t>456/18</w:t>
      </w:r>
      <w:r w:rsidR="00A93B3B" w:rsidRPr="00494164">
        <w:t>.</w:t>
      </w:r>
    </w:p>
    <w:p w14:paraId="3341CF5C" w14:textId="1E7E0B91" w:rsidR="00A93B3B" w:rsidRPr="001B4273" w:rsidRDefault="00FC693E" w:rsidP="00C33C9A">
      <w:pPr>
        <w:pStyle w:val="Nagwek1"/>
      </w:pPr>
      <w:bookmarkStart w:id="19" w:name="_Toc93667723"/>
      <w:bookmarkStart w:id="20" w:name="_Toc93672350"/>
      <w:bookmarkStart w:id="21" w:name="_Toc97536399"/>
      <w:bookmarkStart w:id="22" w:name="_Toc97536469"/>
      <w:bookmarkStart w:id="23" w:name="_Toc97537011"/>
      <w:bookmarkStart w:id="24" w:name="_Toc97537545"/>
      <w:bookmarkStart w:id="25" w:name="_Toc198147888"/>
      <w:r w:rsidRPr="001B4273">
        <w:t>Zakres</w:t>
      </w:r>
      <w:r w:rsidR="006D6EF9">
        <w:t xml:space="preserve"> i </w:t>
      </w:r>
      <w:r w:rsidRPr="001B4273">
        <w:t>podstawa opracowania</w:t>
      </w:r>
      <w:bookmarkEnd w:id="19"/>
      <w:bookmarkEnd w:id="20"/>
      <w:bookmarkEnd w:id="21"/>
      <w:bookmarkEnd w:id="22"/>
      <w:bookmarkEnd w:id="23"/>
      <w:bookmarkEnd w:id="24"/>
      <w:bookmarkEnd w:id="25"/>
    </w:p>
    <w:p w14:paraId="7EBCCB65" w14:textId="68CE1653" w:rsidR="00A93B3B" w:rsidRPr="001B4273" w:rsidRDefault="00B11781" w:rsidP="005B6DEA">
      <w:r w:rsidRPr="007366D2">
        <w:t>Zakres opracowania jest zgodny z ustawą</w:t>
      </w:r>
      <w:r w:rsidR="005F7A60" w:rsidRPr="007366D2">
        <w:t xml:space="preserve"> </w:t>
      </w:r>
      <w:r w:rsidRPr="007366D2">
        <w:t xml:space="preserve">Prawo Budowlane z dnia 7 lipca 1994 (Dz. U. </w:t>
      </w:r>
      <w:r w:rsidR="005F7A60" w:rsidRPr="007366D2">
        <w:t>z</w:t>
      </w:r>
      <w:r w:rsidRPr="007366D2">
        <w:t xml:space="preserve"> 20</w:t>
      </w:r>
      <w:r w:rsidR="005F7A60" w:rsidRPr="007366D2">
        <w:t>21 r.</w:t>
      </w:r>
      <w:r w:rsidRPr="007366D2">
        <w:t xml:space="preserve"> , poz. 2</w:t>
      </w:r>
      <w:r w:rsidR="005F7A60" w:rsidRPr="007366D2">
        <w:t>351</w:t>
      </w:r>
      <w:r w:rsidRPr="007366D2">
        <w:t xml:space="preserve">, z </w:t>
      </w:r>
      <w:proofErr w:type="spellStart"/>
      <w:r w:rsidRPr="007366D2">
        <w:t>późn</w:t>
      </w:r>
      <w:proofErr w:type="spellEnd"/>
      <w:r w:rsidRPr="007366D2">
        <w:t xml:space="preserve">. zm.) oraz Rozporządzeniem Ministra </w:t>
      </w:r>
      <w:r w:rsidR="00C43BA4" w:rsidRPr="007366D2">
        <w:t>Rozwoju</w:t>
      </w:r>
      <w:r w:rsidRPr="007366D2">
        <w:t xml:space="preserve"> z dnia </w:t>
      </w:r>
      <w:r w:rsidR="00C43BA4" w:rsidRPr="007366D2">
        <w:t>11</w:t>
      </w:r>
      <w:r w:rsidRPr="007366D2">
        <w:t xml:space="preserve"> </w:t>
      </w:r>
      <w:r w:rsidR="00C43BA4" w:rsidRPr="007366D2">
        <w:t>września</w:t>
      </w:r>
      <w:r w:rsidRPr="007366D2">
        <w:t xml:space="preserve"> 20</w:t>
      </w:r>
      <w:r w:rsidR="00C92DCC" w:rsidRPr="007366D2">
        <w:t>20</w:t>
      </w:r>
      <w:r w:rsidRPr="007366D2">
        <w:t xml:space="preserve"> r. w sprawie </w:t>
      </w:r>
      <w:r w:rsidRPr="00494164">
        <w:t>szczegółowego zakresu i formy projektu budowlanego</w:t>
      </w:r>
      <w:r w:rsidR="00C92DCC" w:rsidRPr="00494164">
        <w:t xml:space="preserve"> (Dz. U. 2020 r., poz.1609,  z </w:t>
      </w:r>
      <w:proofErr w:type="spellStart"/>
      <w:r w:rsidR="00C92DCC" w:rsidRPr="00494164">
        <w:t>późn</w:t>
      </w:r>
      <w:proofErr w:type="spellEnd"/>
      <w:r w:rsidR="00C92DCC" w:rsidRPr="00494164">
        <w:t>. zm. ).</w:t>
      </w:r>
    </w:p>
    <w:p w14:paraId="2BD3CCC4" w14:textId="77777777" w:rsidR="00A93B3B" w:rsidRPr="00DB6587" w:rsidRDefault="00A93B3B" w:rsidP="00225D31">
      <w:r w:rsidRPr="00DB6587">
        <w:t>Merytoryczną podstawę opracowania stanowią:</w:t>
      </w:r>
    </w:p>
    <w:p w14:paraId="77634468" w14:textId="56C7B06F" w:rsidR="00A93B3B" w:rsidRPr="00DB6587" w:rsidRDefault="00A93B3B" w:rsidP="005B6DEA">
      <w:pPr>
        <w:pStyle w:val="GSBKNumerowanieopracowa"/>
      </w:pPr>
      <w:r w:rsidRPr="00DB6587">
        <w:t xml:space="preserve">Projekt architektoniczno-budowlany opracowany przez </w:t>
      </w:r>
      <w:r w:rsidR="005B6DEA">
        <w:t>mgr inż. Michała Ząbkowskiego;</w:t>
      </w:r>
    </w:p>
    <w:p w14:paraId="71C09DC8" w14:textId="014802A5" w:rsidR="00A93B3B" w:rsidRPr="00DB6587" w:rsidRDefault="00A93B3B" w:rsidP="00A3738E">
      <w:pPr>
        <w:pStyle w:val="GSBKNumerowanieopracowa"/>
      </w:pPr>
      <w:r w:rsidRPr="00DB6587">
        <w:t>Opinia geotechniczn</w:t>
      </w:r>
      <w:r w:rsidR="005B6DEA">
        <w:t>a, dokumentacja badań podłoża gruntowego, projekt geotechniczny</w:t>
      </w:r>
      <w:r w:rsidRPr="00DB6587">
        <w:t xml:space="preserve"> </w:t>
      </w:r>
      <w:r w:rsidR="00A3738E">
        <w:t xml:space="preserve">dla </w:t>
      </w:r>
      <w:r w:rsidR="005B6DEA">
        <w:t>przedmiotowej inwestycji</w:t>
      </w:r>
      <w:r w:rsidR="00487CDA" w:rsidRPr="00DB6587">
        <w:t xml:space="preserve"> wykonany przez mgr inż. </w:t>
      </w:r>
      <w:r w:rsidR="005B6DEA">
        <w:t xml:space="preserve">Piotra </w:t>
      </w:r>
      <w:proofErr w:type="spellStart"/>
      <w:r w:rsidR="005B6DEA">
        <w:t>Marecika</w:t>
      </w:r>
      <w:proofErr w:type="spellEnd"/>
      <w:r w:rsidR="00487CDA" w:rsidRPr="00DB6587">
        <w:t xml:space="preserve"> wraz z zespołem reprezentujący firmę </w:t>
      </w:r>
      <w:proofErr w:type="spellStart"/>
      <w:r w:rsidR="005B6DEA">
        <w:t>Geoglif</w:t>
      </w:r>
      <w:proofErr w:type="spellEnd"/>
      <w:r w:rsidR="005B6DEA">
        <w:t xml:space="preserve"> – Joanna Janda,</w:t>
      </w:r>
      <w:r w:rsidR="00487CDA" w:rsidRPr="00DB6587">
        <w:t xml:space="preserve"> ul. </w:t>
      </w:r>
      <w:r w:rsidR="005B6DEA">
        <w:t>Letnia</w:t>
      </w:r>
      <w:r w:rsidR="00A3738E">
        <w:t xml:space="preserve"> </w:t>
      </w:r>
      <w:r w:rsidR="005B6DEA">
        <w:t>3</w:t>
      </w:r>
      <w:r w:rsidR="00487CDA" w:rsidRPr="00DB6587">
        <w:t xml:space="preserve">, </w:t>
      </w:r>
      <w:r w:rsidR="005B6DEA">
        <w:t>32</w:t>
      </w:r>
      <w:r w:rsidR="00487CDA" w:rsidRPr="00DB6587">
        <w:t>-</w:t>
      </w:r>
      <w:r w:rsidR="005B6DEA">
        <w:t>800</w:t>
      </w:r>
      <w:r w:rsidR="00487CDA" w:rsidRPr="00DB6587">
        <w:t xml:space="preserve"> </w:t>
      </w:r>
      <w:r w:rsidR="005B6DEA">
        <w:t>Brzesko</w:t>
      </w:r>
      <w:r w:rsidR="00487CDA" w:rsidRPr="00DB6587">
        <w:t xml:space="preserve"> w</w:t>
      </w:r>
      <w:r w:rsidR="005B6DEA">
        <w:t xml:space="preserve"> kwietniu</w:t>
      </w:r>
      <w:r w:rsidR="00487CDA" w:rsidRPr="00DB6587">
        <w:t xml:space="preserve"> 202</w:t>
      </w:r>
      <w:r w:rsidR="005B6DEA">
        <w:t>5</w:t>
      </w:r>
      <w:r w:rsidR="00487CDA" w:rsidRPr="00DB6587">
        <w:t xml:space="preserve"> roku;</w:t>
      </w:r>
    </w:p>
    <w:p w14:paraId="5421AEEA" w14:textId="1B903B7B" w:rsidR="00C33C9A" w:rsidRPr="00DB6587" w:rsidRDefault="00A93B3B" w:rsidP="005D0480">
      <w:pPr>
        <w:pStyle w:val="GSBKNumerowanieopracowa"/>
      </w:pPr>
      <w:r w:rsidRPr="00DB6587">
        <w:t>Przepisy obowiązującego prawa</w:t>
      </w:r>
      <w:r w:rsidR="004A2ED7" w:rsidRPr="00DB6587">
        <w:t>, w szczególności</w:t>
      </w:r>
      <w:r w:rsidR="00C33C9A" w:rsidRPr="00DB6587">
        <w:t>:</w:t>
      </w:r>
    </w:p>
    <w:p w14:paraId="3BA5A533" w14:textId="0525D922" w:rsidR="00C33C9A" w:rsidRPr="00DB6587" w:rsidRDefault="00C33C9A" w:rsidP="00050C95">
      <w:pPr>
        <w:numPr>
          <w:ilvl w:val="0"/>
          <w:numId w:val="6"/>
        </w:numPr>
        <w:suppressAutoHyphens/>
        <w:spacing w:before="0"/>
        <w:ind w:left="1276" w:hanging="709"/>
      </w:pPr>
      <w:r w:rsidRPr="00DB6587">
        <w:t>Ustawa z dnia 7 lipca 1994 r. Prawo budowlane (</w:t>
      </w:r>
      <w:r w:rsidR="00E70FCC" w:rsidRPr="00DB6587">
        <w:t>Dz. U. z 2021 r. poz. 2351</w:t>
      </w:r>
      <w:r w:rsidR="00615BD3" w:rsidRPr="00DB6587">
        <w:t xml:space="preserve">, </w:t>
      </w:r>
      <w:r w:rsidR="004A058B" w:rsidRPr="00DB6587">
        <w:rPr>
          <w:color w:val="000000" w:themeColor="text1"/>
        </w:rPr>
        <w:t>z </w:t>
      </w:r>
      <w:proofErr w:type="spellStart"/>
      <w:r w:rsidR="004A058B" w:rsidRPr="00DB6587">
        <w:rPr>
          <w:color w:val="000000" w:themeColor="text1"/>
        </w:rPr>
        <w:t>późn</w:t>
      </w:r>
      <w:proofErr w:type="spellEnd"/>
      <w:r w:rsidR="004A058B" w:rsidRPr="00DB6587">
        <w:rPr>
          <w:color w:val="000000" w:themeColor="text1"/>
        </w:rPr>
        <w:t>. zm.);</w:t>
      </w:r>
    </w:p>
    <w:p w14:paraId="1807A819" w14:textId="53E77FB2" w:rsidR="00875291" w:rsidRPr="00DB6587" w:rsidRDefault="00875291" w:rsidP="00050C95">
      <w:pPr>
        <w:numPr>
          <w:ilvl w:val="0"/>
          <w:numId w:val="6"/>
        </w:numPr>
        <w:suppressAutoHyphens/>
        <w:spacing w:before="0"/>
        <w:ind w:left="1276" w:hanging="709"/>
      </w:pPr>
      <w:bookmarkStart w:id="26" w:name="_Ref115191996"/>
      <w:r w:rsidRPr="00DB6587">
        <w:t xml:space="preserve">Ustawa z dnia 20 lipca 2017 r. - Prawo wodne (Dz.U. 2021 poz. 2233, </w:t>
      </w:r>
      <w:r w:rsidRPr="00DB6587">
        <w:rPr>
          <w:color w:val="000000" w:themeColor="text1"/>
        </w:rPr>
        <w:t>z </w:t>
      </w:r>
      <w:proofErr w:type="spellStart"/>
      <w:r w:rsidRPr="00DB6587">
        <w:rPr>
          <w:color w:val="000000" w:themeColor="text1"/>
        </w:rPr>
        <w:t>późn</w:t>
      </w:r>
      <w:proofErr w:type="spellEnd"/>
      <w:r w:rsidRPr="00DB6587">
        <w:rPr>
          <w:color w:val="000000" w:themeColor="text1"/>
        </w:rPr>
        <w:t>. zm.);</w:t>
      </w:r>
      <w:bookmarkEnd w:id="26"/>
    </w:p>
    <w:p w14:paraId="5CBF7668" w14:textId="0C937E88" w:rsidR="00C33C9A" w:rsidRPr="00DB6587" w:rsidRDefault="00C33C9A" w:rsidP="00050C95">
      <w:pPr>
        <w:numPr>
          <w:ilvl w:val="0"/>
          <w:numId w:val="7"/>
        </w:numPr>
        <w:suppressAutoHyphens/>
        <w:spacing w:before="0"/>
        <w:ind w:left="1276" w:hanging="709"/>
      </w:pPr>
      <w:bookmarkStart w:id="27" w:name="_Ref531871647"/>
      <w:bookmarkStart w:id="28" w:name="_Ref119313266"/>
      <w:r w:rsidRPr="00DB6587">
        <w:rPr>
          <w:bCs/>
        </w:rPr>
        <w:t xml:space="preserve">Rozporządzenie Ministra Transportu, Budownictwa i Gospodarki Morskiej z dnia </w:t>
      </w:r>
      <w:r w:rsidR="00816C60">
        <w:rPr>
          <w:bCs/>
        </w:rPr>
        <w:br/>
      </w:r>
      <w:r w:rsidRPr="00DB6587">
        <w:rPr>
          <w:bCs/>
        </w:rPr>
        <w:t>25 kwietnia 2012</w:t>
      </w:r>
      <w:r w:rsidRPr="00DB6587">
        <w:rPr>
          <w:bCs/>
          <w:color w:val="000000" w:themeColor="text1"/>
        </w:rPr>
        <w:t xml:space="preserve"> r. w sprawie ustalania geotechnicznych warunków </w:t>
      </w:r>
      <w:proofErr w:type="spellStart"/>
      <w:r w:rsidRPr="00DB6587">
        <w:rPr>
          <w:bCs/>
          <w:color w:val="000000" w:themeColor="text1"/>
        </w:rPr>
        <w:t>posadawiania</w:t>
      </w:r>
      <w:proofErr w:type="spellEnd"/>
      <w:r w:rsidRPr="00DB6587">
        <w:rPr>
          <w:bCs/>
          <w:color w:val="000000" w:themeColor="text1"/>
        </w:rPr>
        <w:t xml:space="preserve"> obiektów budowlanych (Dz.U. 2012 poz. 463)</w:t>
      </w:r>
      <w:bookmarkEnd w:id="27"/>
      <w:r w:rsidR="004A058B" w:rsidRPr="00DB6587">
        <w:rPr>
          <w:bCs/>
          <w:color w:val="000000" w:themeColor="text1"/>
        </w:rPr>
        <w:t>;</w:t>
      </w:r>
      <w:bookmarkEnd w:id="28"/>
    </w:p>
    <w:p w14:paraId="382E6EAA" w14:textId="5506323F" w:rsidR="00C33C9A" w:rsidRPr="00DB6587" w:rsidRDefault="00C33C9A" w:rsidP="00050C95">
      <w:pPr>
        <w:numPr>
          <w:ilvl w:val="0"/>
          <w:numId w:val="7"/>
        </w:numPr>
        <w:suppressAutoHyphens/>
        <w:spacing w:before="0"/>
        <w:ind w:left="1276" w:hanging="709"/>
        <w:rPr>
          <w:color w:val="000000" w:themeColor="text1"/>
        </w:rPr>
      </w:pPr>
      <w:bookmarkStart w:id="29" w:name="_Ref93667238"/>
      <w:r w:rsidRPr="00DB6587">
        <w:rPr>
          <w:color w:val="000000" w:themeColor="text1"/>
        </w:rPr>
        <w:t>Rozporządzenie Ministra Infrastruktury z dnia 12 kwietnia 2002 r. w sprawie warunków technicznych, jakim powinny odpowiadać budynki i ich usytuowanie (</w:t>
      </w:r>
      <w:r w:rsidR="00615BD3" w:rsidRPr="00DB6587">
        <w:rPr>
          <w:color w:val="000000" w:themeColor="text1"/>
        </w:rPr>
        <w:t>Dz.U. 2019 poz. 1065</w:t>
      </w:r>
      <w:r w:rsidRPr="00DB6587">
        <w:rPr>
          <w:color w:val="000000" w:themeColor="text1"/>
        </w:rPr>
        <w:t>, z </w:t>
      </w:r>
      <w:proofErr w:type="spellStart"/>
      <w:r w:rsidRPr="00DB6587">
        <w:rPr>
          <w:color w:val="000000" w:themeColor="text1"/>
        </w:rPr>
        <w:t>późn</w:t>
      </w:r>
      <w:proofErr w:type="spellEnd"/>
      <w:r w:rsidRPr="00DB6587">
        <w:rPr>
          <w:color w:val="000000" w:themeColor="text1"/>
        </w:rPr>
        <w:t>. zm.)</w:t>
      </w:r>
      <w:r w:rsidR="004A058B" w:rsidRPr="00DB6587">
        <w:rPr>
          <w:color w:val="000000" w:themeColor="text1"/>
        </w:rPr>
        <w:t>;</w:t>
      </w:r>
      <w:bookmarkEnd w:id="29"/>
    </w:p>
    <w:p w14:paraId="68584566" w14:textId="271ECC29" w:rsidR="00C33C9A" w:rsidRPr="00DB6587" w:rsidRDefault="004A058B" w:rsidP="00050C95">
      <w:pPr>
        <w:numPr>
          <w:ilvl w:val="0"/>
          <w:numId w:val="7"/>
        </w:numPr>
        <w:suppressAutoHyphens/>
        <w:spacing w:before="0"/>
        <w:ind w:left="1276" w:hanging="709"/>
        <w:rPr>
          <w:color w:val="000000" w:themeColor="text1"/>
        </w:rPr>
      </w:pPr>
      <w:bookmarkStart w:id="30" w:name="_Ref531871635"/>
      <w:r w:rsidRPr="00DB6587">
        <w:rPr>
          <w:color w:val="000000" w:themeColor="text1"/>
        </w:rPr>
        <w:t>Rozporządzenie Ministra Rozwoju z dnia 11 września 2020 r. w sprawie szczegółowego zakresu i formy projektu budowlanego</w:t>
      </w:r>
      <w:r w:rsidR="00C33C9A" w:rsidRPr="00DB6587">
        <w:rPr>
          <w:color w:val="000000" w:themeColor="text1"/>
        </w:rPr>
        <w:t xml:space="preserve"> (</w:t>
      </w:r>
      <w:r w:rsidRPr="00DB6587">
        <w:rPr>
          <w:color w:val="000000" w:themeColor="text1"/>
        </w:rPr>
        <w:t>Dz.U. 2020 poz. 1609</w:t>
      </w:r>
      <w:r w:rsidR="00C33C9A" w:rsidRPr="00DB6587">
        <w:rPr>
          <w:color w:val="000000" w:themeColor="text1"/>
        </w:rPr>
        <w:t>, z </w:t>
      </w:r>
      <w:proofErr w:type="spellStart"/>
      <w:r w:rsidR="00C33C9A" w:rsidRPr="00DB6587">
        <w:rPr>
          <w:color w:val="000000" w:themeColor="text1"/>
        </w:rPr>
        <w:t>późn</w:t>
      </w:r>
      <w:proofErr w:type="spellEnd"/>
      <w:r w:rsidR="00C33C9A" w:rsidRPr="00DB6587">
        <w:rPr>
          <w:color w:val="000000" w:themeColor="text1"/>
        </w:rPr>
        <w:t>. zm.)</w:t>
      </w:r>
      <w:bookmarkEnd w:id="30"/>
      <w:r w:rsidRPr="00DB6587">
        <w:rPr>
          <w:color w:val="000000" w:themeColor="text1"/>
        </w:rPr>
        <w:t>;</w:t>
      </w:r>
    </w:p>
    <w:p w14:paraId="03DAF788" w14:textId="1709C633" w:rsidR="00A93B3B" w:rsidRPr="00DB6587" w:rsidRDefault="00A93B3B" w:rsidP="00836795">
      <w:pPr>
        <w:pStyle w:val="GSBKNumerowanieopracowa"/>
      </w:pPr>
      <w:r w:rsidRPr="00DB6587">
        <w:t xml:space="preserve">Zalecenia Norm </w:t>
      </w:r>
      <w:r w:rsidR="00C33C9A" w:rsidRPr="00DB6587">
        <w:t>oraz inne</w:t>
      </w:r>
      <w:r w:rsidRPr="00DB6587">
        <w:t xml:space="preserve"> źródła</w:t>
      </w:r>
      <w:r w:rsidR="00C33C9A" w:rsidRPr="00DB6587">
        <w:t xml:space="preserve"> </w:t>
      </w:r>
      <w:r w:rsidRPr="00DB6587">
        <w:t>wiedzy inżynierskiej</w:t>
      </w:r>
      <w:r w:rsidR="004A2ED7" w:rsidRPr="00DB6587">
        <w:t>, w szczególności:</w:t>
      </w:r>
    </w:p>
    <w:p w14:paraId="0A0B8F41" w14:textId="0699AF86" w:rsidR="004A058B" w:rsidRPr="00DB6587" w:rsidRDefault="004A058B" w:rsidP="00050C95">
      <w:pPr>
        <w:numPr>
          <w:ilvl w:val="0"/>
          <w:numId w:val="10"/>
        </w:numPr>
        <w:spacing w:before="0"/>
        <w:ind w:left="1276" w:hanging="709"/>
      </w:pPr>
      <w:bookmarkStart w:id="31" w:name="_Ref128737310"/>
      <w:r w:rsidRPr="00DB6587">
        <w:t xml:space="preserve">PN-EN 1990  </w:t>
      </w:r>
      <w:proofErr w:type="spellStart"/>
      <w:r w:rsidRPr="00DB6587">
        <w:t>Eurokod</w:t>
      </w:r>
      <w:proofErr w:type="spellEnd"/>
      <w:r w:rsidR="00836795" w:rsidRPr="00DB6587">
        <w:t xml:space="preserve"> 0</w:t>
      </w:r>
      <w:r w:rsidRPr="00DB6587">
        <w:t>. Podstawy projektowania konstrukcji</w:t>
      </w:r>
      <w:r w:rsidR="00836795" w:rsidRPr="00DB6587">
        <w:t>;</w:t>
      </w:r>
      <w:bookmarkEnd w:id="31"/>
    </w:p>
    <w:p w14:paraId="62F43FEA" w14:textId="650BEA9E" w:rsidR="004A058B" w:rsidRPr="00DB6587" w:rsidRDefault="004A058B" w:rsidP="00050C95">
      <w:pPr>
        <w:numPr>
          <w:ilvl w:val="0"/>
          <w:numId w:val="10"/>
        </w:numPr>
        <w:spacing w:before="0"/>
        <w:ind w:left="1276" w:hanging="709"/>
      </w:pPr>
      <w:r w:rsidRPr="00DB6587">
        <w:t xml:space="preserve">PN-EN 1991-1-1 </w:t>
      </w:r>
      <w:proofErr w:type="spellStart"/>
      <w:r w:rsidRPr="00DB6587">
        <w:t>Eurokod</w:t>
      </w:r>
      <w:proofErr w:type="spellEnd"/>
      <w:r w:rsidRPr="00DB6587">
        <w:t xml:space="preserve"> 1: Oddziaływania na konstrukcje. Część 1-1:</w:t>
      </w:r>
      <w:r w:rsidR="00836795" w:rsidRPr="00DB6587">
        <w:t xml:space="preserve"> </w:t>
      </w:r>
      <w:r w:rsidRPr="00DB6587">
        <w:t>Oddziaływania ogólne. Ciężar objętościowy, ciężar własny, obciążenia użytkowe w budynkach</w:t>
      </w:r>
      <w:r w:rsidR="00836795" w:rsidRPr="00DB6587">
        <w:t>;</w:t>
      </w:r>
    </w:p>
    <w:p w14:paraId="51C4FEC1" w14:textId="3B9506C3" w:rsidR="00CB3BED" w:rsidRPr="00DB6587" w:rsidRDefault="00CB3BED" w:rsidP="00050C95">
      <w:pPr>
        <w:numPr>
          <w:ilvl w:val="0"/>
          <w:numId w:val="10"/>
        </w:numPr>
        <w:spacing w:before="0"/>
        <w:ind w:left="1276" w:hanging="709"/>
      </w:pPr>
      <w:r w:rsidRPr="00DB6587">
        <w:t xml:space="preserve">PN-EN 1991-1-2 </w:t>
      </w:r>
      <w:proofErr w:type="spellStart"/>
      <w:r w:rsidRPr="00DB6587">
        <w:t>Eurokod</w:t>
      </w:r>
      <w:proofErr w:type="spellEnd"/>
      <w:r w:rsidRPr="00DB6587">
        <w:t xml:space="preserve"> 1: Oddziaływania na konstrukcje</w:t>
      </w:r>
      <w:r w:rsidR="00075C44" w:rsidRPr="00DB6587">
        <w:t>.</w:t>
      </w:r>
      <w:r w:rsidRPr="00DB6587">
        <w:t xml:space="preserve"> Część 1-2: Oddziaływania ogólne</w:t>
      </w:r>
      <w:r w:rsidR="00075C44" w:rsidRPr="00DB6587">
        <w:t xml:space="preserve"> – </w:t>
      </w:r>
      <w:r w:rsidRPr="00DB6587">
        <w:t>Oddziaływania na konstrukcje w warunkach pożaru</w:t>
      </w:r>
      <w:r w:rsidR="00836795" w:rsidRPr="00DB6587">
        <w:t>;</w:t>
      </w:r>
    </w:p>
    <w:p w14:paraId="20B8EB8E" w14:textId="01D708D0" w:rsidR="004A058B" w:rsidRPr="00DB6587" w:rsidRDefault="004A058B" w:rsidP="00050C95">
      <w:pPr>
        <w:numPr>
          <w:ilvl w:val="0"/>
          <w:numId w:val="10"/>
        </w:numPr>
        <w:spacing w:before="0"/>
        <w:ind w:left="1276" w:hanging="709"/>
      </w:pPr>
      <w:r w:rsidRPr="00DB6587">
        <w:t xml:space="preserve">PN-EN 1991-1-3 </w:t>
      </w:r>
      <w:proofErr w:type="spellStart"/>
      <w:r w:rsidRPr="00DB6587">
        <w:t>Eurokod</w:t>
      </w:r>
      <w:proofErr w:type="spellEnd"/>
      <w:r w:rsidRPr="00DB6587">
        <w:t xml:space="preserve"> 1: Oddziaływania na konstrukcje.</w:t>
      </w:r>
      <w:r w:rsidR="00075C44" w:rsidRPr="00DB6587">
        <w:t xml:space="preserve"> </w:t>
      </w:r>
      <w:r w:rsidRPr="00DB6587">
        <w:t>Część 1-3: Oddziaływania ogólne – Obciążenie śniegiem</w:t>
      </w:r>
      <w:r w:rsidR="00836795" w:rsidRPr="00DB6587">
        <w:t>;</w:t>
      </w:r>
    </w:p>
    <w:p w14:paraId="0E10E136" w14:textId="108C5A46" w:rsidR="004A058B" w:rsidRPr="00DB6587" w:rsidRDefault="004A058B" w:rsidP="00050C95">
      <w:pPr>
        <w:numPr>
          <w:ilvl w:val="0"/>
          <w:numId w:val="10"/>
        </w:numPr>
        <w:spacing w:before="0"/>
        <w:ind w:left="1276" w:hanging="709"/>
      </w:pPr>
      <w:r w:rsidRPr="00DB6587">
        <w:t xml:space="preserve">PN-EN 1991-1-4 </w:t>
      </w:r>
      <w:proofErr w:type="spellStart"/>
      <w:r w:rsidRPr="00DB6587">
        <w:t>Eurokod</w:t>
      </w:r>
      <w:proofErr w:type="spellEnd"/>
      <w:r w:rsidRPr="00DB6587">
        <w:t xml:space="preserve"> 1: Oddziaływania na konstrukcje. Część 1-4: Oddziaływania ogólne – Obciążenie wiatrem</w:t>
      </w:r>
      <w:r w:rsidR="00836795" w:rsidRPr="00DB6587">
        <w:t>;</w:t>
      </w:r>
      <w:r w:rsidRPr="00DB6587">
        <w:t xml:space="preserve"> </w:t>
      </w:r>
    </w:p>
    <w:p w14:paraId="68CA4AA1" w14:textId="176BBD18" w:rsidR="004A058B" w:rsidRPr="00DB6587" w:rsidRDefault="004A058B" w:rsidP="007A7BD5">
      <w:pPr>
        <w:numPr>
          <w:ilvl w:val="0"/>
          <w:numId w:val="10"/>
        </w:numPr>
        <w:spacing w:before="0"/>
        <w:ind w:left="1276" w:hanging="709"/>
      </w:pPr>
      <w:r w:rsidRPr="00DB6587">
        <w:t xml:space="preserve">PN-EN 1992-1-1 </w:t>
      </w:r>
      <w:proofErr w:type="spellStart"/>
      <w:r w:rsidRPr="00DB6587">
        <w:t>Eurokod</w:t>
      </w:r>
      <w:proofErr w:type="spellEnd"/>
      <w:r w:rsidRPr="00DB6587">
        <w:t xml:space="preserve"> 2 Projektowanie konstrukcji z betonu. Część 1-1: Reguły ogólne i reguły dla budynków</w:t>
      </w:r>
      <w:r w:rsidR="00836795" w:rsidRPr="00DB6587">
        <w:t>;</w:t>
      </w:r>
    </w:p>
    <w:p w14:paraId="66795244" w14:textId="0584AE17" w:rsidR="004A2ED7" w:rsidRPr="00DB6587" w:rsidRDefault="004A2ED7" w:rsidP="00050C95">
      <w:pPr>
        <w:numPr>
          <w:ilvl w:val="0"/>
          <w:numId w:val="10"/>
        </w:numPr>
        <w:spacing w:before="0"/>
        <w:ind w:left="1276" w:hanging="709"/>
      </w:pPr>
      <w:r w:rsidRPr="00DB6587">
        <w:lastRenderedPageBreak/>
        <w:t xml:space="preserve">PN-EN 1993-1-1 </w:t>
      </w:r>
      <w:proofErr w:type="spellStart"/>
      <w:r w:rsidRPr="00DB6587">
        <w:t>Eurokod</w:t>
      </w:r>
      <w:proofErr w:type="spellEnd"/>
      <w:r w:rsidRPr="00DB6587">
        <w:t xml:space="preserve"> 3: Projektowanie konstrukcji stalowych. Część 1-1: Reguły ogólne i reguły dla budynków</w:t>
      </w:r>
      <w:r w:rsidR="00836795" w:rsidRPr="00DB6587">
        <w:t>;</w:t>
      </w:r>
    </w:p>
    <w:p w14:paraId="71E01588" w14:textId="01B4AA1A" w:rsidR="00B44B3B" w:rsidRPr="00DB6587" w:rsidRDefault="00B44B3B" w:rsidP="00B44B3B">
      <w:pPr>
        <w:numPr>
          <w:ilvl w:val="0"/>
          <w:numId w:val="10"/>
        </w:numPr>
        <w:spacing w:before="0"/>
        <w:ind w:left="1276" w:hanging="709"/>
      </w:pPr>
      <w:r w:rsidRPr="00DB6587">
        <w:t xml:space="preserve">PN-EN 1993-1-2 </w:t>
      </w:r>
      <w:proofErr w:type="spellStart"/>
      <w:r w:rsidRPr="00DB6587">
        <w:t>Eurokod</w:t>
      </w:r>
      <w:proofErr w:type="spellEnd"/>
      <w:r w:rsidRPr="00DB6587">
        <w:t xml:space="preserve"> 3: Projektowanie konstrukcji stalowych. Część 1-2: Reguły ogólne – Oddziaływania na konstrukcje w warunkach pożaru;</w:t>
      </w:r>
    </w:p>
    <w:p w14:paraId="4D39703C" w14:textId="141E3865" w:rsidR="004A058B" w:rsidRPr="00DB6587" w:rsidRDefault="004A058B" w:rsidP="00050C95">
      <w:pPr>
        <w:numPr>
          <w:ilvl w:val="0"/>
          <w:numId w:val="10"/>
        </w:numPr>
        <w:spacing w:before="0"/>
        <w:ind w:left="1276" w:hanging="709"/>
      </w:pPr>
      <w:r w:rsidRPr="00DB6587">
        <w:t xml:space="preserve">PN-EN 1996-1-1 </w:t>
      </w:r>
      <w:proofErr w:type="spellStart"/>
      <w:r w:rsidRPr="00DB6587">
        <w:t>Eurokod</w:t>
      </w:r>
      <w:proofErr w:type="spellEnd"/>
      <w:r w:rsidRPr="00DB6587">
        <w:t xml:space="preserve"> 6 Projektowanie konstrukcji  murowych. Część 1-1: Reguły ogólne dla zbrojonych i niezbrojonych konstrukcji murowych</w:t>
      </w:r>
      <w:r w:rsidR="00836795" w:rsidRPr="00DB6587">
        <w:t>;</w:t>
      </w:r>
    </w:p>
    <w:p w14:paraId="7961F527" w14:textId="22A599EA" w:rsidR="00B44B3B" w:rsidRPr="00DB6587" w:rsidRDefault="00B44B3B" w:rsidP="00B44B3B">
      <w:pPr>
        <w:numPr>
          <w:ilvl w:val="0"/>
          <w:numId w:val="10"/>
        </w:numPr>
        <w:spacing w:before="0"/>
        <w:ind w:left="1276" w:hanging="709"/>
      </w:pPr>
      <w:r w:rsidRPr="00DB6587">
        <w:t xml:space="preserve">PN-EN 1996-1-2 </w:t>
      </w:r>
      <w:proofErr w:type="spellStart"/>
      <w:r w:rsidRPr="00DB6587">
        <w:t>Eurokod</w:t>
      </w:r>
      <w:proofErr w:type="spellEnd"/>
      <w:r w:rsidRPr="00DB6587">
        <w:t xml:space="preserve"> 6 Projektowanie konstrukcji  murowych. Część 1-2: Reguły ogólne – Projektowanie konstrukcji z uwagi na warunki pożarowe;</w:t>
      </w:r>
    </w:p>
    <w:p w14:paraId="76A5BE0E" w14:textId="6223BDA2" w:rsidR="00434D98" w:rsidRPr="00DB6587" w:rsidRDefault="004A058B" w:rsidP="00DB6587">
      <w:pPr>
        <w:numPr>
          <w:ilvl w:val="0"/>
          <w:numId w:val="10"/>
        </w:numPr>
        <w:spacing w:before="0"/>
        <w:ind w:left="1276" w:hanging="709"/>
      </w:pPr>
      <w:r w:rsidRPr="00DB6587">
        <w:t xml:space="preserve">PN-EN 1997-1 </w:t>
      </w:r>
      <w:proofErr w:type="spellStart"/>
      <w:r w:rsidRPr="00DB6587">
        <w:t>Eurokod</w:t>
      </w:r>
      <w:proofErr w:type="spellEnd"/>
      <w:r w:rsidRPr="00DB6587">
        <w:t xml:space="preserve"> 7 Projektowanie geotechniczne. Część 1: Zasady ogólne</w:t>
      </w:r>
      <w:r w:rsidR="00836795" w:rsidRPr="00DB6587">
        <w:t>;</w:t>
      </w:r>
    </w:p>
    <w:p w14:paraId="3815D9F5" w14:textId="6BEB93BB" w:rsidR="00B13072" w:rsidRPr="001B4273" w:rsidRDefault="00DD631F" w:rsidP="00225D31">
      <w:pPr>
        <w:pStyle w:val="Nagwek1"/>
      </w:pPr>
      <w:bookmarkStart w:id="32" w:name="_Toc93667724"/>
      <w:bookmarkStart w:id="33" w:name="_Toc93672351"/>
      <w:bookmarkStart w:id="34" w:name="_Toc97536400"/>
      <w:bookmarkStart w:id="35" w:name="_Toc97536470"/>
      <w:bookmarkStart w:id="36" w:name="_Toc97537012"/>
      <w:bookmarkStart w:id="37" w:name="_Toc97537546"/>
      <w:bookmarkStart w:id="38" w:name="_Toc198147889"/>
      <w:r w:rsidRPr="001B4273">
        <w:t>Warunki</w:t>
      </w:r>
      <w:r w:rsidR="005F435A" w:rsidRPr="001B4273">
        <w:t xml:space="preserve"> geologiczne</w:t>
      </w:r>
      <w:r w:rsidR="006D6EF9">
        <w:t xml:space="preserve"> i </w:t>
      </w:r>
      <w:r w:rsidR="005F435A" w:rsidRPr="001B4273">
        <w:t>hydrogeologiczne</w:t>
      </w:r>
      <w:bookmarkEnd w:id="32"/>
      <w:bookmarkEnd w:id="33"/>
      <w:bookmarkEnd w:id="34"/>
      <w:bookmarkEnd w:id="35"/>
      <w:bookmarkEnd w:id="36"/>
      <w:bookmarkEnd w:id="37"/>
      <w:bookmarkEnd w:id="38"/>
    </w:p>
    <w:p w14:paraId="39575369" w14:textId="1343B273" w:rsidR="00DD631F" w:rsidRPr="001B4273" w:rsidRDefault="00B13072" w:rsidP="00225D31">
      <w:pPr>
        <w:pStyle w:val="Nagwek2"/>
      </w:pPr>
      <w:bookmarkStart w:id="39" w:name="_Toc93667725"/>
      <w:bookmarkStart w:id="40" w:name="_Toc93672352"/>
      <w:bookmarkStart w:id="41" w:name="_Toc97536401"/>
      <w:bookmarkStart w:id="42" w:name="_Toc97536471"/>
      <w:bookmarkStart w:id="43" w:name="_Toc97537013"/>
      <w:bookmarkStart w:id="44" w:name="_Toc97537547"/>
      <w:bookmarkStart w:id="45" w:name="_Toc198147890"/>
      <w:r w:rsidRPr="001B4273">
        <w:t>W</w:t>
      </w:r>
      <w:r w:rsidR="005F435A" w:rsidRPr="001B4273">
        <w:t>arunki geologiczne</w:t>
      </w:r>
      <w:bookmarkEnd w:id="39"/>
      <w:bookmarkEnd w:id="40"/>
      <w:bookmarkEnd w:id="41"/>
      <w:bookmarkEnd w:id="42"/>
      <w:bookmarkEnd w:id="43"/>
      <w:bookmarkEnd w:id="44"/>
      <w:bookmarkEnd w:id="45"/>
    </w:p>
    <w:p w14:paraId="6CE81536" w14:textId="10871DEE" w:rsidR="00A3738E" w:rsidRDefault="00992C7E" w:rsidP="00A3738E">
      <w:r>
        <w:t xml:space="preserve">Budowa geologiczna omawianego terenu została rozpoznana wierceniami badawczymi do maksymalnego głębokości 4.0m </w:t>
      </w:r>
      <w:proofErr w:type="spellStart"/>
      <w:r>
        <w:t>ppt</w:t>
      </w:r>
      <w:proofErr w:type="spellEnd"/>
      <w:r>
        <w:t>.</w:t>
      </w:r>
    </w:p>
    <w:p w14:paraId="6AB78780" w14:textId="5FE3BBD5" w:rsidR="00992C7E" w:rsidRDefault="00992C7E" w:rsidP="00992C7E">
      <w:r>
        <w:t xml:space="preserve">Obszar gminy Dębno znajduje się w zasięgu Karpat Zewnętrznych, w obrębie płaszczowiny </w:t>
      </w:r>
      <w:proofErr w:type="spellStart"/>
      <w:r>
        <w:t>skolskiej</w:t>
      </w:r>
      <w:proofErr w:type="spellEnd"/>
      <w:r>
        <w:t>. Cechuje się on bardzo skomplikowaną budową geologiczną.</w:t>
      </w:r>
    </w:p>
    <w:p w14:paraId="43E07401" w14:textId="1211863D" w:rsidR="00992C7E" w:rsidRDefault="00992C7E" w:rsidP="00992C7E">
      <w:r>
        <w:t xml:space="preserve">Płaszczowinę </w:t>
      </w:r>
      <w:proofErr w:type="spellStart"/>
      <w:r>
        <w:t>skolską</w:t>
      </w:r>
      <w:proofErr w:type="spellEnd"/>
      <w:r>
        <w:t xml:space="preserve"> budują długie wały </w:t>
      </w:r>
      <w:proofErr w:type="spellStart"/>
      <w:r>
        <w:t>antyklinalne</w:t>
      </w:r>
      <w:proofErr w:type="spellEnd"/>
      <w:r>
        <w:t xml:space="preserve">, których północne skrzydła </w:t>
      </w:r>
      <w:proofErr w:type="spellStart"/>
      <w:r>
        <w:t>sa</w:t>
      </w:r>
      <w:proofErr w:type="spellEnd"/>
      <w:r>
        <w:t xml:space="preserve"> przewrócone i silnie zredukowane, natomiast rozdzielające je strefy łękowe są bardzo wąskie, co powoduje, że płaszczowina </w:t>
      </w:r>
      <w:proofErr w:type="spellStart"/>
      <w:r>
        <w:t>skolska</w:t>
      </w:r>
      <w:proofErr w:type="spellEnd"/>
      <w:r>
        <w:t xml:space="preserve"> nazywana jest jednostką lub regionem skibowym.</w:t>
      </w:r>
    </w:p>
    <w:p w14:paraId="0B62D459" w14:textId="57048C21" w:rsidR="005F435A" w:rsidRPr="00F96808" w:rsidRDefault="00A3738E" w:rsidP="00A3738E">
      <w:r>
        <w:t>W strefie posadowienia i oddziaływania obiektu na podłoże występują osady czwartorzędowe sedymentacji lodowcowej. Kierując się wykształceniem litologicznym oraz genezą wszystkie grunty podzielono na pakiety (</w:t>
      </w:r>
      <w:r w:rsidR="00A94F8B">
        <w:t>II</w:t>
      </w:r>
      <w:r>
        <w:t>), natomiast uwzględniając stopień plastyczności gruntów spoistych oraz wytrzymałość gruntów skalistych na ściskanie wśród pakietów wydzielono warstwy geotechniczne:</w:t>
      </w:r>
    </w:p>
    <w:p w14:paraId="4FFC958F" w14:textId="47299511" w:rsidR="00F96808" w:rsidRDefault="00857C49" w:rsidP="00F96808">
      <w:pPr>
        <w:pStyle w:val="GSBKPunktory"/>
        <w:numPr>
          <w:ilvl w:val="0"/>
          <w:numId w:val="0"/>
        </w:numPr>
        <w:ind w:left="360"/>
      </w:pPr>
      <w:r w:rsidRPr="00F96808">
        <w:rPr>
          <w:b/>
          <w:bCs/>
        </w:rPr>
        <w:t>Warstwa I</w:t>
      </w:r>
      <w:r w:rsidRPr="00F96808">
        <w:t xml:space="preserve"> – </w:t>
      </w:r>
      <w:r w:rsidR="00F96808" w:rsidRPr="00F96808">
        <w:t>zaliczono</w:t>
      </w:r>
      <w:r w:rsidR="00F96808">
        <w:t xml:space="preserve"> nasyp </w:t>
      </w:r>
      <w:r w:rsidR="00D4675A">
        <w:t xml:space="preserve">niebudowlany składający się z </w:t>
      </w:r>
      <w:r w:rsidR="00C41450" w:rsidRPr="00C41450">
        <w:t>grunt</w:t>
      </w:r>
      <w:r w:rsidR="00C41450">
        <w:t>ów</w:t>
      </w:r>
      <w:r w:rsidR="00C41450" w:rsidRPr="00C41450">
        <w:t xml:space="preserve"> organiczn</w:t>
      </w:r>
      <w:r w:rsidR="00C41450">
        <w:t>ych</w:t>
      </w:r>
      <w:r w:rsidR="00C41450" w:rsidRPr="00C41450">
        <w:t xml:space="preserve"> </w:t>
      </w:r>
      <w:r w:rsidR="00C41450">
        <w:br/>
      </w:r>
      <w:r w:rsidR="00C41450" w:rsidRPr="00C41450">
        <w:t>i antropogeniczn</w:t>
      </w:r>
      <w:r w:rsidR="00C41450">
        <w:t>ych</w:t>
      </w:r>
      <w:r w:rsidR="00D4675A">
        <w:t xml:space="preserve">. </w:t>
      </w:r>
    </w:p>
    <w:p w14:paraId="46CF39CB" w14:textId="77777777" w:rsidR="00D4675A" w:rsidRDefault="00D4675A" w:rsidP="00487CDA">
      <w:pPr>
        <w:pStyle w:val="GSBKPunktory"/>
        <w:numPr>
          <w:ilvl w:val="0"/>
          <w:numId w:val="0"/>
        </w:numPr>
        <w:ind w:left="360"/>
        <w:rPr>
          <w:b/>
          <w:bCs/>
        </w:rPr>
      </w:pPr>
    </w:p>
    <w:p w14:paraId="58076EBB" w14:textId="17791470" w:rsidR="00F96808" w:rsidRDefault="00F96808" w:rsidP="00C41450">
      <w:pPr>
        <w:pStyle w:val="GSBKPunktory"/>
        <w:numPr>
          <w:ilvl w:val="0"/>
          <w:numId w:val="0"/>
        </w:numPr>
        <w:ind w:left="360"/>
      </w:pPr>
      <w:r w:rsidRPr="00C41450">
        <w:rPr>
          <w:b/>
          <w:bCs/>
        </w:rPr>
        <w:t xml:space="preserve">Warstwa </w:t>
      </w:r>
      <w:proofErr w:type="spellStart"/>
      <w:r w:rsidR="00A94F8B">
        <w:rPr>
          <w:b/>
          <w:bCs/>
        </w:rPr>
        <w:t>IIa</w:t>
      </w:r>
      <w:proofErr w:type="spellEnd"/>
      <w:r w:rsidRPr="00F96808">
        <w:t xml:space="preserve"> – </w:t>
      </w:r>
      <w:r>
        <w:t xml:space="preserve">zaliczono </w:t>
      </w:r>
      <w:r w:rsidR="00A94F8B">
        <w:t>ił gruby pylasty</w:t>
      </w:r>
      <w:r w:rsidR="00C41450">
        <w:t xml:space="preserve"> w stanie twardoplastycznym </w:t>
      </w:r>
      <w:r w:rsidR="00C41450">
        <w:br/>
        <w:t>o uśrednionym stopniu plastyczności IL=0,</w:t>
      </w:r>
      <w:r w:rsidR="00A94F8B">
        <w:t>16</w:t>
      </w:r>
      <w:r w:rsidRPr="00F96808">
        <w:t>.</w:t>
      </w:r>
      <w:r>
        <w:t xml:space="preserve"> Szczegółowe parametry fizy</w:t>
      </w:r>
      <w:r w:rsidR="00D4675A">
        <w:t xml:space="preserve">ko-mechaniczne </w:t>
      </w:r>
      <w:r w:rsidR="00C41450">
        <w:br/>
      </w:r>
      <w:r w:rsidR="00D4675A">
        <w:t>za dokumentacją badań podłoża gruntowego</w:t>
      </w:r>
      <w:r w:rsidR="009A0B7B">
        <w:t>.</w:t>
      </w:r>
    </w:p>
    <w:p w14:paraId="096E34DD" w14:textId="77777777" w:rsidR="00C41450" w:rsidRDefault="00C41450" w:rsidP="00C41450">
      <w:pPr>
        <w:pStyle w:val="GSBKPunktory"/>
        <w:numPr>
          <w:ilvl w:val="0"/>
          <w:numId w:val="0"/>
        </w:numPr>
        <w:ind w:left="360"/>
      </w:pPr>
    </w:p>
    <w:p w14:paraId="63EEAFFD" w14:textId="6CF62020" w:rsidR="00C41450" w:rsidRDefault="00A94F8B" w:rsidP="00C41450">
      <w:pPr>
        <w:pStyle w:val="GSBKPunktory"/>
        <w:numPr>
          <w:ilvl w:val="0"/>
          <w:numId w:val="0"/>
        </w:numPr>
        <w:ind w:left="360"/>
      </w:pPr>
      <w:r w:rsidRPr="00C41450">
        <w:rPr>
          <w:b/>
          <w:bCs/>
        </w:rPr>
        <w:t xml:space="preserve">Warstwa </w:t>
      </w:r>
      <w:proofErr w:type="spellStart"/>
      <w:r>
        <w:rPr>
          <w:b/>
          <w:bCs/>
        </w:rPr>
        <w:t>IIb</w:t>
      </w:r>
      <w:proofErr w:type="spellEnd"/>
      <w:r w:rsidRPr="00F96808">
        <w:t xml:space="preserve"> – </w:t>
      </w:r>
      <w:r>
        <w:t xml:space="preserve">zaliczono ił gruby pylasty w stanie plastycznym </w:t>
      </w:r>
      <w:r>
        <w:br/>
        <w:t>o uśrednionym stopniu plastyczności IL=0,35</w:t>
      </w:r>
      <w:r w:rsidRPr="00F96808">
        <w:t>.</w:t>
      </w:r>
      <w:r>
        <w:t xml:space="preserve"> Szczegółowe parametry fizyko-mechaniczne </w:t>
      </w:r>
      <w:r>
        <w:br/>
        <w:t>za dokumentacją badań podłoża gruntowego.</w:t>
      </w:r>
    </w:p>
    <w:p w14:paraId="38BF5602" w14:textId="32C4EDE4" w:rsidR="009777B6" w:rsidRDefault="00B44131" w:rsidP="009302C9">
      <w:pPr>
        <w:pStyle w:val="Legenda"/>
        <w:jc w:val="left"/>
        <w:rPr>
          <w:noProof/>
          <w:lang w:eastAsia="pl-PL"/>
        </w:rPr>
      </w:pPr>
      <w:r>
        <w:t xml:space="preserve">Tab. </w:t>
      </w:r>
      <w:fldSimple w:instr=" SEQ Tab. \* ARABIC ">
        <w:r w:rsidR="004F36D1">
          <w:rPr>
            <w:noProof/>
          </w:rPr>
          <w:t>1</w:t>
        </w:r>
      </w:fldSimple>
      <w:r>
        <w:t xml:space="preserve"> </w:t>
      </w:r>
      <w:r w:rsidR="003320DD">
        <w:t>Zestawienie parametrów geotechnicznych</w:t>
      </w:r>
      <w:r w:rsidR="00C41450" w:rsidRPr="00C41450">
        <w:rPr>
          <w:noProof/>
          <w:lang w:eastAsia="pl-PL"/>
        </w:rPr>
        <w:t xml:space="preserve"> </w:t>
      </w:r>
      <w:bookmarkStart w:id="46" w:name="_Toc93667726"/>
      <w:bookmarkStart w:id="47" w:name="_Toc93672353"/>
      <w:bookmarkStart w:id="48" w:name="_Toc97536402"/>
      <w:bookmarkStart w:id="49" w:name="_Toc97536472"/>
      <w:bookmarkStart w:id="50" w:name="_Toc97537014"/>
      <w:bookmarkStart w:id="51" w:name="_Toc97537548"/>
    </w:p>
    <w:p w14:paraId="63E9E23E" w14:textId="1644FFC9" w:rsidR="00A94F8B" w:rsidRPr="00A94F8B" w:rsidRDefault="00A94F8B" w:rsidP="00A94F8B">
      <w:pPr>
        <w:rPr>
          <w:lang w:eastAsia="pl-PL"/>
        </w:rPr>
      </w:pPr>
      <w:r>
        <w:rPr>
          <w:noProof/>
          <w:lang w:eastAsia="pl-PL"/>
        </w:rPr>
        <w:drawing>
          <wp:inline distT="0" distB="0" distL="0" distR="0" wp14:anchorId="701573B2" wp14:editId="38AE5240">
            <wp:extent cx="5760085" cy="1624043"/>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60085" cy="1624043"/>
                    </a:xfrm>
                    <a:prstGeom prst="rect">
                      <a:avLst/>
                    </a:prstGeom>
                  </pic:spPr>
                </pic:pic>
              </a:graphicData>
            </a:graphic>
          </wp:inline>
        </w:drawing>
      </w:r>
    </w:p>
    <w:p w14:paraId="2E70E91C" w14:textId="25262C2A" w:rsidR="0021039A" w:rsidRPr="001B4273" w:rsidRDefault="0021039A" w:rsidP="00225D31">
      <w:pPr>
        <w:pStyle w:val="Nagwek2"/>
      </w:pPr>
      <w:bookmarkStart w:id="52" w:name="_Toc198147891"/>
      <w:r w:rsidRPr="001B4273">
        <w:lastRenderedPageBreak/>
        <w:t>Warunki hydrogeologiczne</w:t>
      </w:r>
      <w:bookmarkEnd w:id="46"/>
      <w:bookmarkEnd w:id="47"/>
      <w:bookmarkEnd w:id="48"/>
      <w:bookmarkEnd w:id="49"/>
      <w:bookmarkEnd w:id="50"/>
      <w:bookmarkEnd w:id="51"/>
      <w:bookmarkEnd w:id="52"/>
    </w:p>
    <w:p w14:paraId="39C64C72" w14:textId="049D5924" w:rsidR="003157BE" w:rsidRPr="00FC7A64" w:rsidRDefault="00C41450" w:rsidP="00C41450">
      <w:bookmarkStart w:id="53" w:name="_Toc93667727"/>
      <w:bookmarkStart w:id="54" w:name="_Toc93672354"/>
      <w:bookmarkStart w:id="55" w:name="_Toc97536403"/>
      <w:bookmarkStart w:id="56" w:name="_Toc97536473"/>
      <w:bookmarkStart w:id="57" w:name="_Toc97537015"/>
      <w:bookmarkStart w:id="58" w:name="_Toc97537549"/>
      <w:r>
        <w:t xml:space="preserve">W trakcie wykonywania wierceń zwierciadła wód czwartorzędowych nie nawiercono. </w:t>
      </w:r>
    </w:p>
    <w:p w14:paraId="6279F51E" w14:textId="0A03404C" w:rsidR="00E743AA" w:rsidRPr="001B4273" w:rsidRDefault="00E743AA" w:rsidP="00225D31">
      <w:pPr>
        <w:pStyle w:val="Nagwek2"/>
      </w:pPr>
      <w:bookmarkStart w:id="59" w:name="_Toc198147892"/>
      <w:r w:rsidRPr="001B4273">
        <w:t>Ustalenie kategorii geotechnicznej</w:t>
      </w:r>
      <w:bookmarkEnd w:id="53"/>
      <w:bookmarkEnd w:id="54"/>
      <w:bookmarkEnd w:id="55"/>
      <w:bookmarkEnd w:id="56"/>
      <w:bookmarkEnd w:id="57"/>
      <w:bookmarkEnd w:id="58"/>
      <w:bookmarkEnd w:id="59"/>
    </w:p>
    <w:p w14:paraId="7BBD6B1E" w14:textId="1FAE88BA" w:rsidR="00B13072" w:rsidRPr="001B4273" w:rsidRDefault="00E743AA" w:rsidP="00225D31">
      <w:r w:rsidRPr="009F3DE2">
        <w:t>Zgodnie</w:t>
      </w:r>
      <w:r w:rsidR="006D6EF9" w:rsidRPr="009F3DE2">
        <w:t xml:space="preserve"> z</w:t>
      </w:r>
      <w:r w:rsidR="00050C95" w:rsidRPr="009F3DE2">
        <w:t xml:space="preserve"> </w:t>
      </w:r>
      <w:r w:rsidRPr="009F3DE2">
        <w:t>zapisami</w:t>
      </w:r>
      <w:r w:rsidR="00050C95" w:rsidRPr="009F3DE2">
        <w:t xml:space="preserve"> rozporządzenia</w:t>
      </w:r>
      <w:r w:rsidRPr="009F3DE2">
        <w:t xml:space="preserve"> </w:t>
      </w:r>
      <w:r w:rsidR="00050C95" w:rsidRPr="009F3DE2">
        <w:t>[</w:t>
      </w:r>
      <w:r w:rsidR="001D200E" w:rsidRPr="009F3DE2">
        <w:fldChar w:fldCharType="begin"/>
      </w:r>
      <w:r w:rsidR="001D200E" w:rsidRPr="009F3DE2">
        <w:instrText xml:space="preserve"> REF _Ref119313266 \r \h </w:instrText>
      </w:r>
      <w:r w:rsidR="009F3DE2">
        <w:instrText xml:space="preserve"> \* MERGEFORMAT </w:instrText>
      </w:r>
      <w:r w:rsidR="001D200E" w:rsidRPr="009F3DE2">
        <w:fldChar w:fldCharType="separate"/>
      </w:r>
      <w:r w:rsidR="004F36D1">
        <w:t>R - 1</w:t>
      </w:r>
      <w:r w:rsidR="001D200E" w:rsidRPr="009F3DE2">
        <w:fldChar w:fldCharType="end"/>
      </w:r>
      <w:r w:rsidR="00050C95" w:rsidRPr="009F3DE2">
        <w:t xml:space="preserve">] </w:t>
      </w:r>
      <w:r w:rsidRPr="009F3DE2">
        <w:t>projektowany budynek został zaliczony</w:t>
      </w:r>
      <w:r w:rsidR="006D6EF9" w:rsidRPr="009F3DE2">
        <w:t xml:space="preserve"> do </w:t>
      </w:r>
      <w:r w:rsidR="009F3DE2" w:rsidRPr="009F3DE2">
        <w:rPr>
          <w:b/>
        </w:rPr>
        <w:t>drugiej</w:t>
      </w:r>
      <w:r w:rsidRPr="009F3DE2">
        <w:rPr>
          <w:b/>
        </w:rPr>
        <w:t xml:space="preserve"> kategorii geotechnicznej</w:t>
      </w:r>
      <w:r w:rsidRPr="009F3DE2">
        <w:t>. Kategoria ta została ustalona</w:t>
      </w:r>
      <w:r w:rsidR="006D6EF9" w:rsidRPr="009F3DE2">
        <w:t xml:space="preserve"> z </w:t>
      </w:r>
      <w:r w:rsidRPr="009F3DE2">
        <w:t>uwagi</w:t>
      </w:r>
      <w:r w:rsidR="006D6EF9" w:rsidRPr="009F3DE2">
        <w:t xml:space="preserve"> na </w:t>
      </w:r>
      <w:r w:rsidRPr="009F3DE2">
        <w:t xml:space="preserve">charakter obiektu </w:t>
      </w:r>
      <w:r w:rsidR="006D6EF9" w:rsidRPr="009F3DE2">
        <w:t>oraz na </w:t>
      </w:r>
      <w:r w:rsidRPr="009F3DE2">
        <w:t>warunki gruntowe występujące</w:t>
      </w:r>
      <w:r w:rsidR="006D6EF9" w:rsidRPr="009F3DE2">
        <w:t xml:space="preserve"> w </w:t>
      </w:r>
      <w:r w:rsidRPr="009F3DE2">
        <w:t xml:space="preserve">podłożu projektowanej inwestycji, </w:t>
      </w:r>
      <w:r w:rsidRPr="009F3DE2">
        <w:rPr>
          <w:b/>
        </w:rPr>
        <w:t>określone</w:t>
      </w:r>
      <w:r w:rsidR="006D6EF9" w:rsidRPr="009F3DE2">
        <w:rPr>
          <w:b/>
        </w:rPr>
        <w:t xml:space="preserve"> na </w:t>
      </w:r>
      <w:r w:rsidR="00C41450">
        <w:rPr>
          <w:b/>
        </w:rPr>
        <w:t>proste</w:t>
      </w:r>
      <w:r w:rsidRPr="009F3DE2">
        <w:t>.</w:t>
      </w:r>
    </w:p>
    <w:p w14:paraId="5D93820D" w14:textId="55682AB2" w:rsidR="00E743AA" w:rsidRPr="001B4273" w:rsidRDefault="00E743AA" w:rsidP="00225D31">
      <w:pPr>
        <w:pStyle w:val="Nagwek1"/>
      </w:pPr>
      <w:bookmarkStart w:id="60" w:name="_Toc93667728"/>
      <w:bookmarkStart w:id="61" w:name="_Toc93672355"/>
      <w:bookmarkStart w:id="62" w:name="_Toc97536404"/>
      <w:bookmarkStart w:id="63" w:name="_Toc97536474"/>
      <w:bookmarkStart w:id="64" w:name="_Toc97537016"/>
      <w:bookmarkStart w:id="65" w:name="_Toc97537550"/>
      <w:bookmarkStart w:id="66" w:name="_Toc198147893"/>
      <w:r w:rsidRPr="001B4273">
        <w:t>Opis konstrukcji</w:t>
      </w:r>
      <w:bookmarkEnd w:id="60"/>
      <w:bookmarkEnd w:id="61"/>
      <w:bookmarkEnd w:id="62"/>
      <w:bookmarkEnd w:id="63"/>
      <w:bookmarkEnd w:id="64"/>
      <w:bookmarkEnd w:id="65"/>
      <w:bookmarkEnd w:id="66"/>
    </w:p>
    <w:p w14:paraId="7EF11312" w14:textId="55E69540" w:rsidR="00E743AA" w:rsidRPr="001B4273" w:rsidRDefault="00E743AA" w:rsidP="00225D31">
      <w:pPr>
        <w:pStyle w:val="Nagwek2"/>
      </w:pPr>
      <w:bookmarkStart w:id="67" w:name="_Toc93667729"/>
      <w:bookmarkStart w:id="68" w:name="_Toc93672356"/>
      <w:bookmarkStart w:id="69" w:name="_Toc97536405"/>
      <w:bookmarkStart w:id="70" w:name="_Toc97536475"/>
      <w:bookmarkStart w:id="71" w:name="_Toc97537017"/>
      <w:bookmarkStart w:id="72" w:name="_Toc97537551"/>
      <w:bookmarkStart w:id="73" w:name="_Toc198147894"/>
      <w:r w:rsidRPr="001B4273">
        <w:t>Ogólna charakterystyka budynku</w:t>
      </w:r>
      <w:bookmarkEnd w:id="67"/>
      <w:bookmarkEnd w:id="68"/>
      <w:bookmarkEnd w:id="69"/>
      <w:bookmarkEnd w:id="70"/>
      <w:bookmarkEnd w:id="71"/>
      <w:bookmarkEnd w:id="72"/>
      <w:bookmarkEnd w:id="73"/>
    </w:p>
    <w:p w14:paraId="0FD8AA1B" w14:textId="4AEAAA06" w:rsidR="004D7492" w:rsidRPr="00A95849" w:rsidRDefault="00E743AA" w:rsidP="00A95849">
      <w:pPr>
        <w:rPr>
          <w:noProof/>
          <w:lang w:eastAsia="pl-PL"/>
        </w:rPr>
      </w:pPr>
      <w:r w:rsidRPr="00E53E78">
        <w:t xml:space="preserve">Projektowany obiekt to budynek </w:t>
      </w:r>
      <w:r w:rsidR="00572551">
        <w:t>ślusarni</w:t>
      </w:r>
      <w:r w:rsidR="00E53E78" w:rsidRPr="00E53E78">
        <w:t xml:space="preserve"> zawierający się na planie prostokąta </w:t>
      </w:r>
      <w:r w:rsidR="00E53E78">
        <w:br/>
      </w:r>
      <w:r w:rsidR="00E53E78" w:rsidRPr="00E53E78">
        <w:t xml:space="preserve">o wymiarach </w:t>
      </w:r>
      <w:r w:rsidR="00572551">
        <w:t>~18.7</w:t>
      </w:r>
      <w:r w:rsidR="00001BAC">
        <w:t xml:space="preserve"> </w:t>
      </w:r>
      <w:r w:rsidR="00E53E78" w:rsidRPr="00E53E78">
        <w:t>x</w:t>
      </w:r>
      <w:r w:rsidR="00001BAC">
        <w:t xml:space="preserve"> </w:t>
      </w:r>
      <w:r w:rsidR="00572551">
        <w:t>7.5</w:t>
      </w:r>
      <w:r w:rsidR="00E53E78" w:rsidRPr="00E53E78">
        <w:t>m.</w:t>
      </w:r>
      <w:r w:rsidR="00590BDC">
        <w:t xml:space="preserve"> Obiekt</w:t>
      </w:r>
      <w:r w:rsidR="00E53E78" w:rsidRPr="00E53E78">
        <w:t xml:space="preserve"> </w:t>
      </w:r>
      <w:r w:rsidR="00B736C3">
        <w:t>przewidziano</w:t>
      </w:r>
      <w:r w:rsidR="00E53E78" w:rsidRPr="00E53E78">
        <w:t xml:space="preserve"> jako parterow</w:t>
      </w:r>
      <w:r w:rsidR="00590BDC">
        <w:t>y</w:t>
      </w:r>
      <w:r w:rsidR="00E53E78" w:rsidRPr="00E53E78">
        <w:t>, niepodpiwniczon</w:t>
      </w:r>
      <w:r w:rsidR="00590BDC">
        <w:t>y</w:t>
      </w:r>
      <w:r w:rsidR="00B736C3">
        <w:t xml:space="preserve"> </w:t>
      </w:r>
      <w:r w:rsidR="00590BDC">
        <w:t>z</w:t>
      </w:r>
      <w:r w:rsidR="00572551">
        <w:t>e ścianami oddzielenia pożarowego od stronu zabudowy istniejącej</w:t>
      </w:r>
      <w:r w:rsidR="00B736C3">
        <w:t>.</w:t>
      </w:r>
      <w:r w:rsidR="00590BDC" w:rsidRPr="00590BDC">
        <w:t xml:space="preserve"> </w:t>
      </w:r>
      <w:r w:rsidR="00590BDC">
        <w:t>Konstrukcję dla przedmiotowego zakresu zaprojektowano jako żelbetowo-murowaną zwieńczoną dachem stalowym.</w:t>
      </w:r>
    </w:p>
    <w:p w14:paraId="5FCA62D3" w14:textId="0F103C4C" w:rsidR="00F822E1" w:rsidRPr="005C73DA" w:rsidRDefault="00A95849" w:rsidP="00F822E1">
      <w:pPr>
        <w:pStyle w:val="Nagwek2"/>
      </w:pPr>
      <w:bookmarkStart w:id="74" w:name="_Toc198147895"/>
      <w:r>
        <w:t>O</w:t>
      </w:r>
      <w:r w:rsidR="00F822E1" w:rsidRPr="001B4273">
        <w:t xml:space="preserve">pis projektowanych elementów części </w:t>
      </w:r>
      <w:r w:rsidR="00F822E1">
        <w:t>fundamentowej</w:t>
      </w:r>
      <w:bookmarkEnd w:id="74"/>
    </w:p>
    <w:p w14:paraId="0B9B8939" w14:textId="77777777" w:rsidR="00267985" w:rsidRDefault="00F822E1" w:rsidP="00F822E1">
      <w:r w:rsidRPr="00001BAC">
        <w:t xml:space="preserve">Konstrukcję </w:t>
      </w:r>
      <w:r w:rsidR="00CB5E3B">
        <w:t xml:space="preserve">fundamentów </w:t>
      </w:r>
      <w:r w:rsidRPr="00001BAC">
        <w:t>zaprojektowano</w:t>
      </w:r>
      <w:r w:rsidR="00CB5E3B">
        <w:t xml:space="preserve"> </w:t>
      </w:r>
      <w:r w:rsidRPr="00001BAC">
        <w:t xml:space="preserve">jako monolityczną </w:t>
      </w:r>
      <w:r w:rsidR="00CB5E3B">
        <w:t>z wykorzystaniem</w:t>
      </w:r>
      <w:r w:rsidR="00267985">
        <w:t>:</w:t>
      </w:r>
    </w:p>
    <w:p w14:paraId="2E6DF77D" w14:textId="74BE6A18" w:rsidR="00267985" w:rsidRPr="00267985" w:rsidRDefault="00CB5E3B" w:rsidP="00267985">
      <w:pPr>
        <w:pStyle w:val="GSBKPunktory"/>
      </w:pPr>
      <w:r w:rsidRPr="00267985">
        <w:t>stóp fundamentowych</w:t>
      </w:r>
      <w:r w:rsidR="00D01821">
        <w:t xml:space="preserve"> o wymiarach </w:t>
      </w:r>
      <w:r w:rsidR="009777B6">
        <w:t>dostosowanych do sił przekrojowych</w:t>
      </w:r>
      <w:r w:rsidR="00D01821" w:rsidRPr="00267985">
        <w:t xml:space="preserve"> </w:t>
      </w:r>
      <w:r w:rsidRPr="00267985">
        <w:t>dla posadowienia głównych słupów żelbetowych</w:t>
      </w:r>
      <w:r w:rsidR="009777B6">
        <w:t>. Wymiary zgodnie z dokumentacja rysunkową;</w:t>
      </w:r>
      <w:r w:rsidRPr="00267985">
        <w:t xml:space="preserve"> </w:t>
      </w:r>
    </w:p>
    <w:p w14:paraId="6290CA8C" w14:textId="643929DD" w:rsidR="00267985" w:rsidRPr="00267985" w:rsidRDefault="00CB5E3B" w:rsidP="00267985">
      <w:pPr>
        <w:pStyle w:val="GSBKPunktory"/>
      </w:pPr>
      <w:r w:rsidRPr="00267985">
        <w:t xml:space="preserve">belek </w:t>
      </w:r>
      <w:proofErr w:type="spellStart"/>
      <w:r w:rsidRPr="00267985">
        <w:t>podwalinowych</w:t>
      </w:r>
      <w:proofErr w:type="spellEnd"/>
      <w:r w:rsidRPr="00267985">
        <w:t xml:space="preserve"> </w:t>
      </w:r>
      <w:r w:rsidR="00D01821">
        <w:t xml:space="preserve">o </w:t>
      </w:r>
      <w:r w:rsidR="009777B6">
        <w:t>szerokości</w:t>
      </w:r>
      <w:r w:rsidR="00D01821">
        <w:t xml:space="preserve"> 2</w:t>
      </w:r>
      <w:r w:rsidR="00572551">
        <w:t>0</w:t>
      </w:r>
      <w:r w:rsidR="00D01821">
        <w:t>cm</w:t>
      </w:r>
      <w:r w:rsidR="00D01821" w:rsidRPr="00267985">
        <w:t xml:space="preserve"> </w:t>
      </w:r>
      <w:r w:rsidR="009777B6">
        <w:t xml:space="preserve">i wysokości dostosowanej do warunków posadowienia stóp fundamentowych oraz wartości sił przekrojowych </w:t>
      </w:r>
      <w:r w:rsidRPr="00267985">
        <w:t xml:space="preserve">dla oparcia elementów </w:t>
      </w:r>
      <w:r w:rsidR="00267985" w:rsidRPr="00267985">
        <w:t>elewacji</w:t>
      </w:r>
      <w:r w:rsidR="009777B6">
        <w:t>. Wymiary zgodnie z dokumentacją rysunkową;</w:t>
      </w:r>
    </w:p>
    <w:p w14:paraId="7DCAFF64" w14:textId="566CA89D" w:rsidR="00267985" w:rsidRDefault="00CB5E3B" w:rsidP="00267985">
      <w:pPr>
        <w:pStyle w:val="GSBKPunktory"/>
      </w:pPr>
      <w:r w:rsidRPr="00267985">
        <w:t>ław fundamentowych pod ścian</w:t>
      </w:r>
      <w:r w:rsidR="009777B6">
        <w:t>y</w:t>
      </w:r>
      <w:r w:rsidRPr="00267985">
        <w:t xml:space="preserve"> oddzielenia</w:t>
      </w:r>
      <w:r w:rsidR="009777B6">
        <w:t xml:space="preserve"> </w:t>
      </w:r>
      <w:proofErr w:type="spellStart"/>
      <w:r w:rsidR="009777B6">
        <w:t>stef</w:t>
      </w:r>
      <w:proofErr w:type="spellEnd"/>
      <w:r w:rsidRPr="00267985">
        <w:t xml:space="preserve"> ppoż.</w:t>
      </w:r>
      <w:r w:rsidR="00D01821">
        <w:t xml:space="preserve"> o przekroju </w:t>
      </w:r>
      <w:r w:rsidR="009777B6">
        <w:t>6</w:t>
      </w:r>
      <w:r w:rsidR="00572551">
        <w:t>0x</w:t>
      </w:r>
      <w:r w:rsidR="009777B6">
        <w:t>4</w:t>
      </w:r>
      <w:r w:rsidR="00D01821">
        <w:t>0</w:t>
      </w:r>
      <w:r w:rsidR="00ED4A03">
        <w:t>cm</w:t>
      </w:r>
      <w:r w:rsidR="00572551">
        <w:t xml:space="preserve">, </w:t>
      </w:r>
      <w:r w:rsidR="00F11F69">
        <w:t>80x40</w:t>
      </w:r>
      <w:r w:rsidR="00572551">
        <w:t>cm oraz 100x40cm</w:t>
      </w:r>
      <w:r w:rsidR="009777B6">
        <w:t>.</w:t>
      </w:r>
      <w:r w:rsidR="00F822E1" w:rsidRPr="00267985">
        <w:t xml:space="preserve"> </w:t>
      </w:r>
    </w:p>
    <w:p w14:paraId="7B695C25" w14:textId="1DA10DFF" w:rsidR="008D456F" w:rsidRPr="001B4273" w:rsidRDefault="00A95849" w:rsidP="008D456F">
      <w:pPr>
        <w:pStyle w:val="Nagwek2"/>
      </w:pPr>
      <w:bookmarkStart w:id="75" w:name="_Toc198147896"/>
      <w:r>
        <w:t>O</w:t>
      </w:r>
      <w:r w:rsidR="008D456F" w:rsidRPr="001B4273">
        <w:t>pis projektowanych elementów części nadzie</w:t>
      </w:r>
      <w:r w:rsidR="008D456F">
        <w:t>mnej</w:t>
      </w:r>
      <w:bookmarkEnd w:id="75"/>
    </w:p>
    <w:p w14:paraId="0FE3B27C" w14:textId="362290A9" w:rsidR="006420B3" w:rsidRDefault="006420B3" w:rsidP="008D456F">
      <w:r>
        <w:t xml:space="preserve">Konstrukcję części </w:t>
      </w:r>
      <w:r w:rsidR="00ED4A03">
        <w:t>nadziemnej stanowią</w:t>
      </w:r>
      <w:r>
        <w:t>:</w:t>
      </w:r>
    </w:p>
    <w:p w14:paraId="2C9CE06A" w14:textId="7F5025E0" w:rsidR="006420B3" w:rsidRDefault="006420B3" w:rsidP="006420B3">
      <w:pPr>
        <w:pStyle w:val="GSBKPunktory"/>
      </w:pPr>
      <w:r>
        <w:t xml:space="preserve">układ </w:t>
      </w:r>
      <w:r w:rsidR="00572551">
        <w:t>dźwigarów</w:t>
      </w:r>
      <w:r>
        <w:t xml:space="preserve"> głównych równoległych do osi </w:t>
      </w:r>
      <w:r w:rsidR="00697600">
        <w:t>numerycznych</w:t>
      </w:r>
      <w:r w:rsidR="00572551">
        <w:t xml:space="preserve"> zaprojektowanych z profili dwuteowych, gorącowalcowanych</w:t>
      </w:r>
      <w:r w:rsidR="00ED4A03">
        <w:t xml:space="preserve"> </w:t>
      </w:r>
      <w:r>
        <w:t>opartych w s</w:t>
      </w:r>
      <w:r w:rsidR="00ED4A03">
        <w:t xml:space="preserve">posób przegubowy na żelbetowych </w:t>
      </w:r>
      <w:r>
        <w:t>słupach</w:t>
      </w:r>
      <w:r w:rsidR="00ED4A03">
        <w:t>;</w:t>
      </w:r>
    </w:p>
    <w:p w14:paraId="2E8CD689" w14:textId="1E1A18D0" w:rsidR="00697600" w:rsidRDefault="00697600" w:rsidP="006420B3">
      <w:pPr>
        <w:pStyle w:val="GSBKPunktory"/>
      </w:pPr>
      <w:r>
        <w:t>układ płatwi drugorzędnych równoległych do osi alfabetycznych zaprojektowanych z profili ceowych, gorącowalcowanych opartych w sposób przegubowy na żelbetowych słupach;</w:t>
      </w:r>
    </w:p>
    <w:p w14:paraId="7BE2858D" w14:textId="19DF820C" w:rsidR="00FA6F78" w:rsidRDefault="00F11F69" w:rsidP="00F11F69">
      <w:pPr>
        <w:pStyle w:val="GSBKPunktory"/>
      </w:pPr>
      <w:r>
        <w:t xml:space="preserve">układ </w:t>
      </w:r>
      <w:proofErr w:type="spellStart"/>
      <w:r>
        <w:t>skratowań</w:t>
      </w:r>
      <w:proofErr w:type="spellEnd"/>
      <w:r>
        <w:t xml:space="preserve"> dachowych zapewniających stabilność konstrukcji</w:t>
      </w:r>
      <w:r w:rsidR="00ED4A03">
        <w:t>;</w:t>
      </w:r>
    </w:p>
    <w:p w14:paraId="76E955BC" w14:textId="069DA9BA" w:rsidR="00EF4056" w:rsidRDefault="00697600" w:rsidP="004C139B">
      <w:pPr>
        <w:pStyle w:val="GSBKPunktory"/>
      </w:pPr>
      <w:r>
        <w:t>płyt warstwowa gr. 16cm</w:t>
      </w:r>
      <w:r w:rsidR="00F11F69" w:rsidRPr="00F11F69">
        <w:t xml:space="preserve">. </w:t>
      </w:r>
      <w:r w:rsidR="00F11F69">
        <w:rPr>
          <w:u w:val="single"/>
        </w:rPr>
        <w:t>Na</w:t>
      </w:r>
      <w:r w:rsidR="00EF4056" w:rsidRPr="00EF4056">
        <w:rPr>
          <w:u w:val="single"/>
        </w:rPr>
        <w:t xml:space="preserve"> etapie Projektu Warsztatowego należy sporządzić plan montażowy </w:t>
      </w:r>
      <w:r>
        <w:rPr>
          <w:u w:val="single"/>
        </w:rPr>
        <w:t>płyt warstwowych</w:t>
      </w:r>
      <w:r w:rsidR="00EF4056" w:rsidRPr="00EF4056">
        <w:rPr>
          <w:u w:val="single"/>
        </w:rPr>
        <w:t xml:space="preserve"> z wyszczególnieniem podziału arkuszy oraz sposobu montażu do </w:t>
      </w:r>
      <w:r>
        <w:rPr>
          <w:u w:val="single"/>
        </w:rPr>
        <w:t>płatwi drugorzędnych</w:t>
      </w:r>
      <w:r w:rsidR="00EF4056" w:rsidRPr="00EF4056">
        <w:rPr>
          <w:u w:val="single"/>
        </w:rPr>
        <w:t>.</w:t>
      </w:r>
    </w:p>
    <w:p w14:paraId="187B4910" w14:textId="75C5B2A4" w:rsidR="00FA6F78" w:rsidRDefault="00697600" w:rsidP="004C139B">
      <w:pPr>
        <w:pStyle w:val="GSBKPunktory"/>
      </w:pPr>
      <w:r>
        <w:t>słupy żelbetowe o przekroju 30x</w:t>
      </w:r>
      <w:r w:rsidR="00ED4A03">
        <w:t>40cm</w:t>
      </w:r>
      <w:r>
        <w:t>, 20x30</w:t>
      </w:r>
      <w:r w:rsidR="00633B0F">
        <w:t>cm</w:t>
      </w:r>
      <w:r w:rsidR="00ED4A03">
        <w:t xml:space="preserve"> </w:t>
      </w:r>
      <w:r w:rsidR="00584E71">
        <w:t>oparte w sposób momentowy na stopach fundamentowych</w:t>
      </w:r>
      <w:r w:rsidR="00ED4A03">
        <w:t>;</w:t>
      </w:r>
    </w:p>
    <w:p w14:paraId="428201F0" w14:textId="5F493570" w:rsidR="00584E71" w:rsidRDefault="00584E71" w:rsidP="004C139B">
      <w:pPr>
        <w:pStyle w:val="GSBKPunktory"/>
      </w:pPr>
      <w:r>
        <w:t>ściany żelbetowe i murowane gr. 2</w:t>
      </w:r>
      <w:r w:rsidR="00697600">
        <w:t>0</w:t>
      </w:r>
      <w:r>
        <w:t>cm z usztywniającymi trzpieniami i ryglami żelbetowymi o gr. 2</w:t>
      </w:r>
      <w:r w:rsidR="00697600">
        <w:t>0</w:t>
      </w:r>
      <w:r>
        <w:t>cm</w:t>
      </w:r>
      <w:r w:rsidR="00ED4A03">
        <w:t>;</w:t>
      </w:r>
    </w:p>
    <w:p w14:paraId="7D89AC30" w14:textId="6B08004A" w:rsidR="003D5916" w:rsidRDefault="003D5916" w:rsidP="004C139B">
      <w:pPr>
        <w:pStyle w:val="GSBKPunktory"/>
      </w:pPr>
      <w:r>
        <w:t>płyt</w:t>
      </w:r>
      <w:r w:rsidR="00697600">
        <w:t>a</w:t>
      </w:r>
      <w:r>
        <w:t xml:space="preserve"> żelbetow</w:t>
      </w:r>
      <w:r w:rsidR="00697600">
        <w:t>a</w:t>
      </w:r>
      <w:r>
        <w:t xml:space="preserve"> przekrywające </w:t>
      </w:r>
      <w:r w:rsidR="00697600">
        <w:t>strefę wejścia do pomieszczenia ślusarni</w:t>
      </w:r>
      <w:r>
        <w:t xml:space="preserve"> o grubości zgodnej </w:t>
      </w:r>
      <w:r w:rsidR="00ED4A03">
        <w:br/>
      </w:r>
      <w:r>
        <w:t>z częścią rysunkową dokumentacji</w:t>
      </w:r>
      <w:r w:rsidR="00ED4A03">
        <w:t>.</w:t>
      </w:r>
    </w:p>
    <w:p w14:paraId="76095BD1" w14:textId="30D283FB" w:rsidR="004E0BBE" w:rsidRDefault="004E0BBE" w:rsidP="004E0BBE">
      <w:pPr>
        <w:pStyle w:val="Nagwek2"/>
      </w:pPr>
      <w:bookmarkStart w:id="76" w:name="_Toc198147897"/>
      <w:r>
        <w:t>Dylatacje</w:t>
      </w:r>
      <w:bookmarkEnd w:id="76"/>
    </w:p>
    <w:p w14:paraId="776309F8" w14:textId="3EC87A5D" w:rsidR="004E0BBE" w:rsidRPr="008434B3" w:rsidRDefault="00A12A4E" w:rsidP="004E0BBE">
      <w:pPr>
        <w:ind w:firstLine="431"/>
      </w:pPr>
      <w:r>
        <w:lastRenderedPageBreak/>
        <w:t xml:space="preserve">W obrębie przedmiotowego obiektu </w:t>
      </w:r>
      <w:r w:rsidR="00697600">
        <w:t xml:space="preserve">nie </w:t>
      </w:r>
      <w:r>
        <w:t>przew</w:t>
      </w:r>
      <w:r w:rsidR="00697600">
        <w:t>iduje się realizacje</w:t>
      </w:r>
      <w:r>
        <w:t xml:space="preserve"> dylatacji konstrukcyjnych </w:t>
      </w:r>
      <w:r>
        <w:br/>
        <w:t>z uwagi na wymiary oraz warunki eksploatacji budynku w sytuacji trwałej.</w:t>
      </w:r>
      <w:r w:rsidR="00697600">
        <w:t xml:space="preserve"> </w:t>
      </w:r>
      <w:r>
        <w:t xml:space="preserve"> </w:t>
      </w:r>
    </w:p>
    <w:p w14:paraId="494DEEAC" w14:textId="0BD97143" w:rsidR="002C18DB" w:rsidRPr="00EF4056" w:rsidRDefault="0084362E" w:rsidP="004E0CC9">
      <w:pPr>
        <w:pStyle w:val="Nagwek2"/>
      </w:pPr>
      <w:bookmarkStart w:id="77" w:name="_Toc93667732"/>
      <w:bookmarkStart w:id="78" w:name="_Toc93672359"/>
      <w:bookmarkStart w:id="79" w:name="_Toc97536408"/>
      <w:bookmarkStart w:id="80" w:name="_Toc97536478"/>
      <w:bookmarkStart w:id="81" w:name="_Toc97537020"/>
      <w:bookmarkStart w:id="82" w:name="_Toc97537554"/>
      <w:bookmarkStart w:id="83" w:name="_Toc198147898"/>
      <w:r w:rsidRPr="00EF4056">
        <w:t>Posadowienie</w:t>
      </w:r>
      <w:bookmarkEnd w:id="83"/>
    </w:p>
    <w:p w14:paraId="4DCA0C35" w14:textId="4B6964C0" w:rsidR="002C18DB" w:rsidRDefault="00810A14" w:rsidP="00DB712A">
      <w:r>
        <w:t xml:space="preserve">Zero budowy zostało określone na poziomie </w:t>
      </w:r>
      <w:r w:rsidR="00697600">
        <w:t>283</w:t>
      </w:r>
      <w:r>
        <w:t>.</w:t>
      </w:r>
      <w:r w:rsidR="00697600">
        <w:t>00</w:t>
      </w:r>
      <w:r>
        <w:t>m n.p.m.. Podstawowy p</w:t>
      </w:r>
      <w:r w:rsidR="002C18DB" w:rsidRPr="00DB712A">
        <w:t xml:space="preserve">oziom posadowienia budynku wynosi </w:t>
      </w:r>
      <w:r>
        <w:t>-1.</w:t>
      </w:r>
      <w:r w:rsidR="00697600">
        <w:t>60</w:t>
      </w:r>
      <w:r>
        <w:t>m</w:t>
      </w:r>
      <w:r w:rsidR="00697600">
        <w:t xml:space="preserve"> wzdłuż osi C oraz -2.30m wzdłuż osi D</w:t>
      </w:r>
      <w:r w:rsidR="00DB712A" w:rsidRPr="00DB712A">
        <w:t xml:space="preserve"> </w:t>
      </w:r>
    </w:p>
    <w:p w14:paraId="5B433148" w14:textId="311880E8" w:rsidR="002C18DB" w:rsidRPr="001B4273" w:rsidRDefault="002C18DB" w:rsidP="002C18DB">
      <w:r w:rsidRPr="00DA3F20">
        <w:t>W poziomie posadowienia budynk</w:t>
      </w:r>
      <w:r w:rsidR="0084362E">
        <w:t>u</w:t>
      </w:r>
      <w:r w:rsidR="00483D72">
        <w:t xml:space="preserve"> występują grunty nośne warstw </w:t>
      </w:r>
      <w:r w:rsidRPr="00DA3F20">
        <w:t xml:space="preserve">geotechnicznych </w:t>
      </w:r>
      <w:proofErr w:type="spellStart"/>
      <w:r w:rsidR="00633B0F">
        <w:t>II</w:t>
      </w:r>
      <w:r w:rsidR="00697600">
        <w:t>a</w:t>
      </w:r>
      <w:proofErr w:type="spellEnd"/>
      <w:r w:rsidR="00DA3F20" w:rsidRPr="00DA3F20">
        <w:t>.</w:t>
      </w:r>
      <w:r w:rsidRPr="00DA3F20">
        <w:t xml:space="preserve"> </w:t>
      </w:r>
      <w:r w:rsidR="00483D72">
        <w:br/>
      </w:r>
      <w:r w:rsidR="00DA3F20" w:rsidRPr="00DA3F20">
        <w:t xml:space="preserve">Za </w:t>
      </w:r>
      <w:r w:rsidR="00633B0F">
        <w:t>opinią geotechniczną</w:t>
      </w:r>
      <w:r w:rsidR="00483D72">
        <w:t xml:space="preserve"> –nie stwierdzono </w:t>
      </w:r>
      <w:r w:rsidR="00DA3F20" w:rsidRPr="00DA3F20">
        <w:t>występowania</w:t>
      </w:r>
      <w:r w:rsidRPr="00DA3F20">
        <w:t> lokaln</w:t>
      </w:r>
      <w:r w:rsidR="00DA3F20" w:rsidRPr="00DA3F20">
        <w:t>ych</w:t>
      </w:r>
      <w:r w:rsidRPr="00DA3F20">
        <w:t xml:space="preserve"> soczew</w:t>
      </w:r>
      <w:r w:rsidR="00DA3F20" w:rsidRPr="00DA3F20">
        <w:t>ek</w:t>
      </w:r>
      <w:r w:rsidRPr="00DA3F20">
        <w:t xml:space="preserve"> i przewarstwienia gruntów słabonośnych</w:t>
      </w:r>
      <w:r w:rsidR="00633B0F">
        <w:t xml:space="preserve"> lub nasypów niebudowlanych</w:t>
      </w:r>
      <w:r w:rsidR="00DA3F20" w:rsidRPr="00DA3F20">
        <w:t xml:space="preserve">. </w:t>
      </w:r>
      <w:r w:rsidR="00DA3F20" w:rsidRPr="00B73CA6">
        <w:rPr>
          <w:u w:val="single"/>
        </w:rPr>
        <w:t>W p</w:t>
      </w:r>
      <w:r w:rsidR="00483D72">
        <w:rPr>
          <w:u w:val="single"/>
        </w:rPr>
        <w:t xml:space="preserve">rzypadku ich </w:t>
      </w:r>
      <w:r w:rsidR="00DA3F20" w:rsidRPr="00B73CA6">
        <w:rPr>
          <w:u w:val="single"/>
        </w:rPr>
        <w:t xml:space="preserve">obecności należy je </w:t>
      </w:r>
      <w:r w:rsidRPr="00B73CA6">
        <w:rPr>
          <w:u w:val="single"/>
        </w:rPr>
        <w:t>usun</w:t>
      </w:r>
      <w:r w:rsidR="00DA3F20" w:rsidRPr="00B73CA6">
        <w:rPr>
          <w:u w:val="single"/>
        </w:rPr>
        <w:t xml:space="preserve">ąć, </w:t>
      </w:r>
      <w:r w:rsidRPr="00B73CA6">
        <w:rPr>
          <w:u w:val="single"/>
        </w:rPr>
        <w:t>a w ich miejsce wykona</w:t>
      </w:r>
      <w:r w:rsidR="00DA3F20" w:rsidRPr="00B73CA6">
        <w:rPr>
          <w:u w:val="single"/>
        </w:rPr>
        <w:t>ć</w:t>
      </w:r>
      <w:r w:rsidRPr="00B73CA6">
        <w:rPr>
          <w:u w:val="single"/>
        </w:rPr>
        <w:t xml:space="preserve"> </w:t>
      </w:r>
      <w:r w:rsidR="004444AE">
        <w:rPr>
          <w:u w:val="single"/>
        </w:rPr>
        <w:t>stabilizację</w:t>
      </w:r>
      <w:r w:rsidR="002D3395">
        <w:rPr>
          <w:u w:val="single"/>
        </w:rPr>
        <w:t xml:space="preserve"> gruntu wyprowadzoną</w:t>
      </w:r>
      <w:r w:rsidRPr="00B73CA6">
        <w:rPr>
          <w:u w:val="single"/>
        </w:rPr>
        <w:t xml:space="preserve"> do </w:t>
      </w:r>
      <w:proofErr w:type="spellStart"/>
      <w:r w:rsidRPr="00B73CA6">
        <w:rPr>
          <w:u w:val="single"/>
        </w:rPr>
        <w:t>I</w:t>
      </w:r>
      <w:r w:rsidRPr="00B73CA6">
        <w:rPr>
          <w:u w:val="single"/>
          <w:vertAlign w:val="subscript"/>
        </w:rPr>
        <w:t>s</w:t>
      </w:r>
      <w:proofErr w:type="spellEnd"/>
      <w:r w:rsidR="00483D72">
        <w:rPr>
          <w:u w:val="single"/>
        </w:rPr>
        <w:t xml:space="preserve"> = 0.97 </w:t>
      </w:r>
      <w:r w:rsidRPr="00B73CA6">
        <w:rPr>
          <w:u w:val="single"/>
        </w:rPr>
        <w:t>lub poduszki z chudego betonu.</w:t>
      </w:r>
    </w:p>
    <w:p w14:paraId="18D2DFEF" w14:textId="3BA81290" w:rsidR="00B65EDD" w:rsidRDefault="00B65EDD" w:rsidP="002C18DB">
      <w:r w:rsidRPr="00B65EDD">
        <w:t xml:space="preserve">W obrębie posadowienia </w:t>
      </w:r>
      <w:r w:rsidR="00483D72">
        <w:t>obiektu</w:t>
      </w:r>
      <w:r w:rsidRPr="00B65EDD">
        <w:t xml:space="preserve"> nie stwierdzono wody gruntowej o charakterze ciągłym, naporowym. </w:t>
      </w:r>
      <w:r w:rsidR="00E45DB0">
        <w:t xml:space="preserve">Z tego powodu cześć podziemną projektuje się w izolacji </w:t>
      </w:r>
      <w:r w:rsidR="00930B3C">
        <w:t>średniej. Szczegółowe rozwiązanie wg P.T. branży architektonicznej.</w:t>
      </w:r>
    </w:p>
    <w:p w14:paraId="3D2E8789" w14:textId="30E9EAD7" w:rsidR="00697600" w:rsidRPr="00697600" w:rsidRDefault="00697600" w:rsidP="002C18DB">
      <w:pPr>
        <w:rPr>
          <w:u w:val="single"/>
        </w:rPr>
      </w:pPr>
      <w:r w:rsidRPr="00697600">
        <w:rPr>
          <w:u w:val="single"/>
        </w:rPr>
        <w:t xml:space="preserve">Przed rozpoczęciem prac </w:t>
      </w:r>
      <w:proofErr w:type="spellStart"/>
      <w:r w:rsidRPr="00697600">
        <w:rPr>
          <w:u w:val="single"/>
        </w:rPr>
        <w:t>Projekant</w:t>
      </w:r>
      <w:proofErr w:type="spellEnd"/>
      <w:r w:rsidRPr="00697600">
        <w:rPr>
          <w:u w:val="single"/>
        </w:rPr>
        <w:t xml:space="preserve"> Konstrukcji wymaga inwentaryzacji wykonawczej istniejących fundamentów obiektów przyległych dla potwierdzenia przyjętych rozwiązań</w:t>
      </w:r>
      <w:r>
        <w:rPr>
          <w:u w:val="single"/>
        </w:rPr>
        <w:t xml:space="preserve"> fundamentowania</w:t>
      </w:r>
      <w:r w:rsidRPr="00697600">
        <w:rPr>
          <w:u w:val="single"/>
        </w:rPr>
        <w:t xml:space="preserve"> </w:t>
      </w:r>
      <w:r>
        <w:rPr>
          <w:u w:val="single"/>
        </w:rPr>
        <w:br/>
      </w:r>
      <w:r w:rsidRPr="00697600">
        <w:rPr>
          <w:u w:val="single"/>
        </w:rPr>
        <w:t>w obrębie styku z częścią nowoprojektowaną.</w:t>
      </w:r>
    </w:p>
    <w:p w14:paraId="1938A366" w14:textId="21982FD1" w:rsidR="0084362E" w:rsidRPr="00872085" w:rsidRDefault="002C18DB" w:rsidP="0084362E">
      <w:r w:rsidRPr="00872085">
        <w:t xml:space="preserve">W trakcie prac ziemnych istnieje możliwość natknięcia się na niezauważone </w:t>
      </w:r>
      <w:r w:rsidR="00930B3C">
        <w:t xml:space="preserve">podczas rozpoznania gruntowego pozostałości </w:t>
      </w:r>
      <w:r w:rsidRPr="00872085">
        <w:t xml:space="preserve">obiektów usytuowanych dotychczas na tym terenie. Elementy te należy usunąć o ile są powyżej projektowanego terenu posadowienia budynku. W przypadku, gdyby elementy żelbetowe lub inne zalegały poniżej poziomu posadowienia budynków decyzję o sposobie postępowania należy podjąć w porozumieniu z </w:t>
      </w:r>
      <w:r w:rsidR="00930B3C">
        <w:t>N</w:t>
      </w:r>
      <w:r w:rsidRPr="00872085">
        <w:t xml:space="preserve">adzorem </w:t>
      </w:r>
      <w:r w:rsidR="00930B3C">
        <w:t>A</w:t>
      </w:r>
      <w:r w:rsidRPr="00872085">
        <w:t>utorskim.</w:t>
      </w:r>
    </w:p>
    <w:p w14:paraId="6ECB0020" w14:textId="2C9FCC42" w:rsidR="008E35EC" w:rsidRPr="001B4273" w:rsidRDefault="008E35EC" w:rsidP="00225D31">
      <w:pPr>
        <w:pStyle w:val="Nagwek2"/>
      </w:pPr>
      <w:bookmarkStart w:id="84" w:name="_Toc198147899"/>
      <w:r w:rsidRPr="001B4273">
        <w:t>Zabezpieczenie wykopu</w:t>
      </w:r>
      <w:bookmarkEnd w:id="77"/>
      <w:bookmarkEnd w:id="78"/>
      <w:bookmarkEnd w:id="79"/>
      <w:bookmarkEnd w:id="80"/>
      <w:bookmarkEnd w:id="81"/>
      <w:bookmarkEnd w:id="82"/>
      <w:bookmarkEnd w:id="84"/>
    </w:p>
    <w:p w14:paraId="7CD0C215" w14:textId="7A01E5C8" w:rsidR="008E35EC" w:rsidRPr="001B4273" w:rsidRDefault="008E35EC" w:rsidP="00225D31">
      <w:r w:rsidRPr="004444AE">
        <w:t>Projekt zabezpieczenia wykopu</w:t>
      </w:r>
      <w:r w:rsidR="004444AE">
        <w:t xml:space="preserve"> w formie obudowy lub wykopu szerokoprzestrzennego</w:t>
      </w:r>
      <w:r w:rsidRPr="004444AE">
        <w:t xml:space="preserve"> powinien być wykonany przez firmę wykonującą zabezpieczenie</w:t>
      </w:r>
      <w:r w:rsidR="008954FC">
        <w:t xml:space="preserve"> </w:t>
      </w:r>
      <w:r w:rsidR="006D6EF9" w:rsidRPr="004444AE">
        <w:t>i </w:t>
      </w:r>
      <w:r w:rsidRPr="004444AE">
        <w:t>przedstawienie Projektantowi Konstrukcji</w:t>
      </w:r>
      <w:r w:rsidR="008954FC">
        <w:t xml:space="preserve"> </w:t>
      </w:r>
      <w:r w:rsidR="006D6EF9" w:rsidRPr="004444AE">
        <w:t>do </w:t>
      </w:r>
      <w:r w:rsidRPr="004444AE">
        <w:t>akceptacji. Roboty ziemne należy prowadzić</w:t>
      </w:r>
      <w:r w:rsidR="006D6EF9" w:rsidRPr="004444AE">
        <w:t xml:space="preserve"> w </w:t>
      </w:r>
      <w:r w:rsidRPr="004444AE">
        <w:t>okresie suchym.</w:t>
      </w:r>
    </w:p>
    <w:p w14:paraId="6B3C95EC" w14:textId="51952AD3" w:rsidR="00B44656" w:rsidRPr="00B44656" w:rsidRDefault="008E35EC" w:rsidP="00B44656">
      <w:pPr>
        <w:pStyle w:val="Nagwek2"/>
      </w:pPr>
      <w:bookmarkStart w:id="85" w:name="_Toc93667733"/>
      <w:bookmarkStart w:id="86" w:name="_Toc93672360"/>
      <w:bookmarkStart w:id="87" w:name="_Toc97536409"/>
      <w:bookmarkStart w:id="88" w:name="_Toc97536479"/>
      <w:bookmarkStart w:id="89" w:name="_Toc97537021"/>
      <w:bookmarkStart w:id="90" w:name="_Toc97537555"/>
      <w:bookmarkStart w:id="91" w:name="_Ref119315604"/>
      <w:bookmarkStart w:id="92" w:name="_Toc198147900"/>
      <w:r w:rsidRPr="001B4273">
        <w:t>Odwodnienie wykopu</w:t>
      </w:r>
      <w:bookmarkEnd w:id="85"/>
      <w:bookmarkEnd w:id="86"/>
      <w:bookmarkEnd w:id="87"/>
      <w:bookmarkEnd w:id="88"/>
      <w:bookmarkEnd w:id="89"/>
      <w:bookmarkEnd w:id="90"/>
      <w:bookmarkEnd w:id="91"/>
      <w:bookmarkEnd w:id="92"/>
    </w:p>
    <w:p w14:paraId="28C10659" w14:textId="39DCE7E5" w:rsidR="00812C41" w:rsidRPr="00812C41" w:rsidRDefault="004062AB" w:rsidP="00225D31">
      <w:pPr>
        <w:rPr>
          <w:highlight w:val="yellow"/>
        </w:rPr>
      </w:pPr>
      <w:r w:rsidRPr="00B65EDD">
        <w:t xml:space="preserve">W obrębie posadowienia nie stwierdzono wody gruntowej o charakterze ciągłym, naporowym. </w:t>
      </w:r>
    </w:p>
    <w:p w14:paraId="119DAFF5" w14:textId="07B3128A" w:rsidR="0007350A" w:rsidRDefault="00812C41" w:rsidP="00633B0F">
      <w:pPr>
        <w:rPr>
          <w:b/>
        </w:rPr>
      </w:pPr>
      <w:r w:rsidRPr="002454D0">
        <w:t>Równolegle z głębieniem wykopu należy odpompować wody w jego obrębie. Zasięg prowadzonych prac odwodnieniowych nie będzie wychodził poza obrys wykopu. Odwodnienie ograniczy się do</w:t>
      </w:r>
      <w:r w:rsidR="00E309EB" w:rsidRPr="002454D0">
        <w:t> </w:t>
      </w:r>
      <w:r w:rsidRPr="002454D0">
        <w:t xml:space="preserve">usunięcia wody z obrębu wykopu oraz do bieżącego usuwania wody opadowej. Woda opadowa zbierana będzie w przegłębianiach i pompowana poza wykop. </w:t>
      </w:r>
      <w:bookmarkStart w:id="93" w:name="_Toc93667734"/>
      <w:bookmarkStart w:id="94" w:name="_Toc93672361"/>
      <w:bookmarkStart w:id="95" w:name="_Toc97536410"/>
      <w:bookmarkStart w:id="96" w:name="_Toc97536480"/>
      <w:bookmarkStart w:id="97" w:name="_Toc97537022"/>
      <w:bookmarkStart w:id="98" w:name="_Toc97537556"/>
    </w:p>
    <w:p w14:paraId="70D64D2F" w14:textId="0F2B77C0" w:rsidR="00AA5285" w:rsidRPr="001B4273" w:rsidRDefault="00AA5285" w:rsidP="00225D31">
      <w:pPr>
        <w:pStyle w:val="Nagwek2"/>
      </w:pPr>
      <w:bookmarkStart w:id="99" w:name="_Toc198147901"/>
      <w:r w:rsidRPr="001B4273">
        <w:t>Hydroizolacje</w:t>
      </w:r>
      <w:bookmarkEnd w:id="93"/>
      <w:bookmarkEnd w:id="94"/>
      <w:bookmarkEnd w:id="95"/>
      <w:bookmarkEnd w:id="96"/>
      <w:bookmarkEnd w:id="97"/>
      <w:bookmarkEnd w:id="98"/>
      <w:bookmarkEnd w:id="99"/>
    </w:p>
    <w:p w14:paraId="145A4DC5" w14:textId="306CEA60" w:rsidR="004444AE" w:rsidRDefault="00AA5285" w:rsidP="00256FB9">
      <w:r w:rsidRPr="004444AE">
        <w:t>Konstrukcję</w:t>
      </w:r>
      <w:r w:rsidR="006D6EF9" w:rsidRPr="004444AE">
        <w:t xml:space="preserve"> do </w:t>
      </w:r>
      <w:r w:rsidRPr="004444AE">
        <w:t xml:space="preserve">poziomu zera należy wykonać </w:t>
      </w:r>
      <w:r w:rsidR="00245818">
        <w:t>w izolacji średniej</w:t>
      </w:r>
      <w:r w:rsidRPr="004444AE">
        <w:t xml:space="preserve">. </w:t>
      </w:r>
      <w:r w:rsidR="00245818">
        <w:t>Szczegółowe rozwiązanie wg P.T. branży architektonicznej.</w:t>
      </w:r>
    </w:p>
    <w:p w14:paraId="5404E4E8" w14:textId="77777777" w:rsidR="00E12616" w:rsidRPr="00230D29" w:rsidRDefault="00E12616" w:rsidP="004E0CC9">
      <w:pPr>
        <w:pStyle w:val="Nagwek2"/>
      </w:pPr>
      <w:bookmarkStart w:id="100" w:name="_Toc93667743"/>
      <w:bookmarkStart w:id="101" w:name="_Toc93672370"/>
      <w:bookmarkStart w:id="102" w:name="_Toc97536419"/>
      <w:bookmarkStart w:id="103" w:name="_Toc97536489"/>
      <w:bookmarkStart w:id="104" w:name="_Toc97537031"/>
      <w:bookmarkStart w:id="105" w:name="_Toc97537565"/>
      <w:bookmarkStart w:id="106" w:name="_Toc198147902"/>
      <w:r w:rsidRPr="00230D29">
        <w:t>Wpływ odwodnienia wykopu</w:t>
      </w:r>
      <w:bookmarkEnd w:id="100"/>
      <w:bookmarkEnd w:id="101"/>
      <w:bookmarkEnd w:id="102"/>
      <w:bookmarkEnd w:id="103"/>
      <w:bookmarkEnd w:id="104"/>
      <w:bookmarkEnd w:id="105"/>
      <w:bookmarkEnd w:id="106"/>
    </w:p>
    <w:p w14:paraId="5ACE8719" w14:textId="738703DF" w:rsidR="00E12616" w:rsidRPr="00765313" w:rsidRDefault="00E12616" w:rsidP="00E12616">
      <w:r w:rsidRPr="00765313">
        <w:t>Przy realizacji odwodnienia zgodnie z wytycznymi</w:t>
      </w:r>
      <w:r w:rsidR="00FB7C21" w:rsidRPr="00765313">
        <w:t xml:space="preserve"> z pkt. </w:t>
      </w:r>
      <w:r w:rsidR="00FB7C21" w:rsidRPr="00765313">
        <w:fldChar w:fldCharType="begin"/>
      </w:r>
      <w:r w:rsidR="00FB7C21" w:rsidRPr="00765313">
        <w:instrText xml:space="preserve"> REF _Ref119315604 \r \h </w:instrText>
      </w:r>
      <w:r w:rsidR="00765313">
        <w:instrText xml:space="preserve"> \* MERGEFORMAT </w:instrText>
      </w:r>
      <w:r w:rsidR="00FB7C21" w:rsidRPr="00765313">
        <w:fldChar w:fldCharType="separate"/>
      </w:r>
      <w:r w:rsidR="004F36D1">
        <w:t>5.7</w:t>
      </w:r>
      <w:r w:rsidR="00FB7C21" w:rsidRPr="00765313">
        <w:fldChar w:fldCharType="end"/>
      </w:r>
      <w:r w:rsidRPr="00765313">
        <w:t>, nie wystąpi zagrożenie dla wegetacji roślinności wysokiej, podłoża budowlanego innych obiektów budowlanych oraz zasobów eksploatacyjnych innych ujęć wód podziemnych, a więc oddziaływanie ogranicza się do terenu własnego Inwestora.</w:t>
      </w:r>
    </w:p>
    <w:p w14:paraId="2679204B" w14:textId="1B33F2D3" w:rsidR="00F53F4D" w:rsidRPr="00633B0F" w:rsidRDefault="00E12616" w:rsidP="00633B0F">
      <w:pPr>
        <w:rPr>
          <w:b/>
        </w:rPr>
      </w:pPr>
      <w:r w:rsidRPr="00765313">
        <w:rPr>
          <w:b/>
        </w:rPr>
        <w:lastRenderedPageBreak/>
        <w:t>Zastosowane rozwiązanie nie narusza stosunków wodnych poza granice terenu, którego właścicielem jest Inwestor co oznacza, że zgodnie z art. 124 ust. 6 ustawy Prawo wodne [</w:t>
      </w:r>
      <w:r w:rsidRPr="00765313">
        <w:rPr>
          <w:b/>
        </w:rPr>
        <w:fldChar w:fldCharType="begin"/>
      </w:r>
      <w:r w:rsidRPr="00765313">
        <w:rPr>
          <w:b/>
        </w:rPr>
        <w:instrText xml:space="preserve"> REF _Ref115191996 \n \h </w:instrText>
      </w:r>
      <w:r w:rsidR="00765313">
        <w:rPr>
          <w:b/>
        </w:rPr>
        <w:instrText xml:space="preserve"> \* MERGEFORMAT </w:instrText>
      </w:r>
      <w:r w:rsidRPr="00765313">
        <w:rPr>
          <w:b/>
        </w:rPr>
      </w:r>
      <w:r w:rsidRPr="00765313">
        <w:rPr>
          <w:b/>
        </w:rPr>
        <w:fldChar w:fldCharType="separate"/>
      </w:r>
      <w:r w:rsidR="004F36D1">
        <w:rPr>
          <w:b/>
        </w:rPr>
        <w:t>U - 2</w:t>
      </w:r>
      <w:r w:rsidRPr="00765313">
        <w:rPr>
          <w:b/>
        </w:rPr>
        <w:fldChar w:fldCharType="end"/>
      </w:r>
      <w:r w:rsidRPr="00765313">
        <w:rPr>
          <w:b/>
        </w:rPr>
        <w:t>] nie jest wymagane uzyskanie pozwolenia wodnoprawnego.</w:t>
      </w:r>
      <w:bookmarkStart w:id="107" w:name="_Toc93667744"/>
      <w:bookmarkStart w:id="108" w:name="_Toc93672371"/>
      <w:bookmarkStart w:id="109" w:name="_Toc97536420"/>
      <w:bookmarkStart w:id="110" w:name="_Toc97536490"/>
      <w:bookmarkStart w:id="111" w:name="_Toc97537032"/>
      <w:bookmarkStart w:id="112" w:name="_Toc97537566"/>
    </w:p>
    <w:p w14:paraId="3927FD79" w14:textId="551E0F5F" w:rsidR="00B8746D" w:rsidRDefault="00B8746D" w:rsidP="00B8746D">
      <w:pPr>
        <w:pStyle w:val="Nagwek1"/>
      </w:pPr>
      <w:bookmarkStart w:id="113" w:name="_Toc198147903"/>
      <w:r>
        <w:t>Klasyfikacja konstrukcji</w:t>
      </w:r>
      <w:bookmarkEnd w:id="113"/>
    </w:p>
    <w:p w14:paraId="5D143B22" w14:textId="55AA8FFB" w:rsidR="00B8746D" w:rsidRDefault="00B8746D" w:rsidP="00B8746D">
      <w:pPr>
        <w:pStyle w:val="Nagwek2"/>
      </w:pPr>
      <w:bookmarkStart w:id="114" w:name="_Toc126068228"/>
      <w:bookmarkStart w:id="115" w:name="_Toc93667745"/>
      <w:bookmarkStart w:id="116" w:name="_Toc93672372"/>
      <w:bookmarkStart w:id="117" w:name="_Toc97536421"/>
      <w:bookmarkStart w:id="118" w:name="_Toc97536491"/>
      <w:bookmarkStart w:id="119" w:name="_Toc97537033"/>
      <w:bookmarkStart w:id="120" w:name="_Toc97537567"/>
      <w:bookmarkStart w:id="121" w:name="_Toc124948219"/>
      <w:bookmarkStart w:id="122" w:name="_Toc198147904"/>
      <w:r>
        <w:t>Klasa konstrukcji</w:t>
      </w:r>
      <w:bookmarkEnd w:id="114"/>
      <w:bookmarkEnd w:id="122"/>
    </w:p>
    <w:p w14:paraId="0B6273EB" w14:textId="354A90A6" w:rsidR="00B8746D" w:rsidRPr="00B8746D" w:rsidRDefault="00B8746D" w:rsidP="00B8746D">
      <w:r>
        <w:t xml:space="preserve">Budynek projektuje się na okres użytkowania równy 50 lat, co odpowiada klasie konstrukcji </w:t>
      </w:r>
      <w:r w:rsidRPr="00B8746D">
        <w:rPr>
          <w:b/>
          <w:bCs/>
        </w:rPr>
        <w:t>S4</w:t>
      </w:r>
      <w:r>
        <w:rPr>
          <w:b/>
          <w:bCs/>
        </w:rPr>
        <w:t xml:space="preserve"> </w:t>
      </w:r>
      <w:r w:rsidRPr="00B8746D">
        <w:t>zgodnie z [</w:t>
      </w:r>
      <w:r>
        <w:fldChar w:fldCharType="begin"/>
      </w:r>
      <w:r>
        <w:instrText xml:space="preserve"> REF _Ref128737310 \r \h </w:instrText>
      </w:r>
      <w:r>
        <w:fldChar w:fldCharType="separate"/>
      </w:r>
      <w:r w:rsidR="004F36D1">
        <w:t>PN - 0</w:t>
      </w:r>
      <w:r>
        <w:fldChar w:fldCharType="end"/>
      </w:r>
      <w:r w:rsidRPr="00B8746D">
        <w:t>].</w:t>
      </w:r>
    </w:p>
    <w:p w14:paraId="7ED375B1" w14:textId="77777777" w:rsidR="00B8746D" w:rsidRPr="001B4273" w:rsidRDefault="00B8746D" w:rsidP="00B8746D">
      <w:pPr>
        <w:pStyle w:val="Nagwek2"/>
      </w:pPr>
      <w:bookmarkStart w:id="123" w:name="_Toc93667736"/>
      <w:bookmarkStart w:id="124" w:name="_Toc93672363"/>
      <w:bookmarkStart w:id="125" w:name="_Toc97536412"/>
      <w:bookmarkStart w:id="126" w:name="_Toc97536482"/>
      <w:bookmarkStart w:id="127" w:name="_Toc97537024"/>
      <w:bookmarkStart w:id="128" w:name="_Toc97537558"/>
      <w:bookmarkStart w:id="129" w:name="_Toc198147905"/>
      <w:r w:rsidRPr="001B4273">
        <w:t>Warunki przeciwpożarowe budynków</w:t>
      </w:r>
      <w:bookmarkEnd w:id="123"/>
      <w:bookmarkEnd w:id="124"/>
      <w:bookmarkEnd w:id="125"/>
      <w:bookmarkEnd w:id="126"/>
      <w:bookmarkEnd w:id="127"/>
      <w:bookmarkEnd w:id="128"/>
      <w:bookmarkEnd w:id="129"/>
    </w:p>
    <w:p w14:paraId="58622214" w14:textId="6043A433" w:rsidR="00700841" w:rsidRPr="001B4273" w:rsidRDefault="00700841" w:rsidP="00700841">
      <w:r w:rsidRPr="001B4273">
        <w:t>Budynek zaliczono</w:t>
      </w:r>
      <w:r>
        <w:t xml:space="preserve"> do </w:t>
      </w:r>
      <w:r w:rsidRPr="001B4273">
        <w:t xml:space="preserve">klasy </w:t>
      </w:r>
      <w:r>
        <w:rPr>
          <w:b/>
        </w:rPr>
        <w:t>D</w:t>
      </w:r>
      <w:r w:rsidRPr="001B4273">
        <w:t xml:space="preserve"> odporności pożarowej zgodnie</w:t>
      </w:r>
      <w:r>
        <w:t xml:space="preserve"> z </w:t>
      </w:r>
      <w:r w:rsidRPr="00FC7A64">
        <w:t>[</w:t>
      </w:r>
      <w:r w:rsidRPr="00FC7A64">
        <w:fldChar w:fldCharType="begin"/>
      </w:r>
      <w:r w:rsidRPr="00FC7A64">
        <w:instrText xml:space="preserve"> REF _Ref93667238 \r \h  \* MERGEFORMAT </w:instrText>
      </w:r>
      <w:r w:rsidRPr="00FC7A64">
        <w:fldChar w:fldCharType="separate"/>
      </w:r>
      <w:r w:rsidR="004F36D1">
        <w:t>R - 2</w:t>
      </w:r>
      <w:r w:rsidRPr="00FC7A64">
        <w:fldChar w:fldCharType="end"/>
      </w:r>
      <w:r w:rsidRPr="00FC7A64">
        <w:t>]</w:t>
      </w:r>
      <w:r>
        <w:t>. W </w:t>
      </w:r>
      <w:r w:rsidRPr="001B4273">
        <w:t>związku tym określa się następujące wymagania dotyczące klasy odporności ogniowej elementów budynku:</w:t>
      </w:r>
    </w:p>
    <w:p w14:paraId="47C24696" w14:textId="71D22AFA" w:rsidR="00700841" w:rsidRPr="00F15BF0" w:rsidRDefault="00700841" w:rsidP="00700841">
      <w:pPr>
        <w:pStyle w:val="GSBKPunktory"/>
      </w:pPr>
      <w:r w:rsidRPr="00F15BF0">
        <w:t xml:space="preserve">główna konstrukcja nośna – R </w:t>
      </w:r>
      <w:r w:rsidR="00597E4E">
        <w:t>30</w:t>
      </w:r>
      <w:r w:rsidRPr="00F15BF0">
        <w:t>;</w:t>
      </w:r>
    </w:p>
    <w:p w14:paraId="031AC2DC" w14:textId="1A524ED2" w:rsidR="00700841" w:rsidRPr="00F15BF0" w:rsidRDefault="00700841" w:rsidP="00700841">
      <w:pPr>
        <w:pStyle w:val="GSBKPunktory"/>
      </w:pPr>
      <w:r w:rsidRPr="00F15BF0">
        <w:t xml:space="preserve">konstrukcja dachu – </w:t>
      </w:r>
      <w:r>
        <w:t>bezklasowa</w:t>
      </w:r>
    </w:p>
    <w:p w14:paraId="34B227A5" w14:textId="2973C660" w:rsidR="00700841" w:rsidRPr="00F15BF0" w:rsidRDefault="00700841" w:rsidP="00700841">
      <w:pPr>
        <w:pStyle w:val="GSBKPunktory"/>
      </w:pPr>
      <w:r w:rsidRPr="00F15BF0">
        <w:t xml:space="preserve">stropy – REI </w:t>
      </w:r>
      <w:r>
        <w:t>3</w:t>
      </w:r>
      <w:r w:rsidRPr="00F15BF0">
        <w:t>0</w:t>
      </w:r>
    </w:p>
    <w:p w14:paraId="31A7C7DA" w14:textId="150C7D59" w:rsidR="00700841" w:rsidRDefault="00700841" w:rsidP="00700841">
      <w:pPr>
        <w:pStyle w:val="GSBKPunktory"/>
      </w:pPr>
      <w:proofErr w:type="spellStart"/>
      <w:r w:rsidRPr="00F15BF0">
        <w:t>przekrycie</w:t>
      </w:r>
      <w:proofErr w:type="spellEnd"/>
      <w:r w:rsidRPr="00F15BF0">
        <w:t xml:space="preserve"> dachu – </w:t>
      </w:r>
      <w:r>
        <w:t>bezklasowe</w:t>
      </w:r>
    </w:p>
    <w:p w14:paraId="4B99913C" w14:textId="77777777" w:rsidR="009023AE" w:rsidRDefault="009023AE" w:rsidP="009023AE">
      <w:pPr>
        <w:pStyle w:val="GSBKPunktory"/>
        <w:numPr>
          <w:ilvl w:val="0"/>
          <w:numId w:val="0"/>
        </w:numPr>
        <w:ind w:left="720" w:hanging="360"/>
      </w:pPr>
    </w:p>
    <w:p w14:paraId="3B476822" w14:textId="5DCF5F3A" w:rsidR="00700841" w:rsidRDefault="009023AE" w:rsidP="006F0C97">
      <w:pPr>
        <w:pStyle w:val="GSBKPunktory"/>
        <w:numPr>
          <w:ilvl w:val="0"/>
          <w:numId w:val="0"/>
        </w:numPr>
        <w:ind w:left="720" w:hanging="360"/>
        <w:rPr>
          <w:b/>
        </w:rPr>
      </w:pPr>
      <w:r>
        <w:t xml:space="preserve">Konstrukcja </w:t>
      </w:r>
      <w:r w:rsidR="00272202">
        <w:t>ściany oddzielenia pożarowego</w:t>
      </w:r>
      <w:r>
        <w:t xml:space="preserve"> w rejonie osi </w:t>
      </w:r>
      <w:r w:rsidR="00272202">
        <w:t>C</w:t>
      </w:r>
      <w:r>
        <w:t>/1-</w:t>
      </w:r>
      <w:r w:rsidR="00272202">
        <w:t>7</w:t>
      </w:r>
      <w:r w:rsidR="00A7176A">
        <w:t xml:space="preserve"> </w:t>
      </w:r>
      <w:r w:rsidR="00272202">
        <w:t xml:space="preserve">zaplanowano </w:t>
      </w:r>
      <w:r w:rsidR="00272202">
        <w:br/>
      </w:r>
      <w:r>
        <w:t>w odporności</w:t>
      </w:r>
      <w:r w:rsidR="00A7176A">
        <w:t xml:space="preserve"> pożarowej </w:t>
      </w:r>
      <w:r w:rsidRPr="009023AE">
        <w:rPr>
          <w:b/>
        </w:rPr>
        <w:t xml:space="preserve">REI </w:t>
      </w:r>
      <w:r w:rsidR="00272202">
        <w:rPr>
          <w:b/>
        </w:rPr>
        <w:t>120</w:t>
      </w:r>
      <w:r>
        <w:rPr>
          <w:b/>
        </w:rPr>
        <w:t>.</w:t>
      </w:r>
      <w:bookmarkEnd w:id="115"/>
      <w:bookmarkEnd w:id="116"/>
      <w:bookmarkEnd w:id="117"/>
      <w:bookmarkEnd w:id="118"/>
      <w:bookmarkEnd w:id="119"/>
      <w:bookmarkEnd w:id="120"/>
      <w:bookmarkEnd w:id="121"/>
    </w:p>
    <w:p w14:paraId="241EF79E" w14:textId="118BCD15" w:rsidR="00B8746D" w:rsidRPr="001B4273" w:rsidRDefault="00B8746D" w:rsidP="00B8746D">
      <w:pPr>
        <w:pStyle w:val="Nagwek2"/>
      </w:pPr>
      <w:bookmarkStart w:id="130" w:name="_Toc198147906"/>
      <w:r>
        <w:t>Klasy ekspozycji, odporności ogniowej oraz otuliny i graniczne wartości rozwarcia rys</w:t>
      </w:r>
      <w:bookmarkEnd w:id="130"/>
    </w:p>
    <w:p w14:paraId="0E6C4DA4" w14:textId="22080F31" w:rsidR="008D7E92" w:rsidRDefault="00B8746D" w:rsidP="00EA4682">
      <w:r>
        <w:t>Dla poszczególnych elementów konstrukcyjnych przyjęto klasy betonu, ekspozycji</w:t>
      </w:r>
      <w:r w:rsidR="006F15A6">
        <w:t xml:space="preserve"> </w:t>
      </w:r>
      <w:r>
        <w:t xml:space="preserve">oraz otuliny </w:t>
      </w:r>
      <w:r w:rsidR="00054022">
        <w:br/>
      </w:r>
      <w:r>
        <w:t xml:space="preserve">i graniczne szerokości rozwarcia rys zgodnie z </w:t>
      </w:r>
      <w:r>
        <w:fldChar w:fldCharType="begin"/>
      </w:r>
      <w:r>
        <w:instrText xml:space="preserve"> REF _Ref124947888 \h  \* MERGEFORMAT </w:instrText>
      </w:r>
      <w:r>
        <w:fldChar w:fldCharType="separate"/>
      </w:r>
      <w:r w:rsidR="004F36D1">
        <w:t xml:space="preserve">Tab. </w:t>
      </w:r>
      <w:r w:rsidR="004F36D1">
        <w:rPr>
          <w:noProof/>
        </w:rPr>
        <w:t>2</w:t>
      </w:r>
      <w:r>
        <w:fldChar w:fldCharType="end"/>
      </w:r>
      <w:r>
        <w:t>.</w:t>
      </w:r>
    </w:p>
    <w:p w14:paraId="62470FE7" w14:textId="522B421E" w:rsidR="00B8746D" w:rsidRPr="00317039" w:rsidRDefault="00B8746D" w:rsidP="000B0BD3">
      <w:pPr>
        <w:pStyle w:val="Legenda"/>
        <w:jc w:val="left"/>
      </w:pPr>
      <w:bookmarkStart w:id="131" w:name="_Ref124947888"/>
      <w:r>
        <w:t xml:space="preserve">Tab. </w:t>
      </w:r>
      <w:fldSimple w:instr=" SEQ Tab. \* ARABIC ">
        <w:r w:rsidR="004F36D1">
          <w:rPr>
            <w:noProof/>
          </w:rPr>
          <w:t>2</w:t>
        </w:r>
      </w:fldSimple>
      <w:bookmarkEnd w:id="131"/>
      <w:r>
        <w:t xml:space="preserve">. </w:t>
      </w:r>
      <w:r w:rsidRPr="00446E60">
        <w:t>Klasy ekspozycji,</w:t>
      </w:r>
      <w:r w:rsidR="006F3648">
        <w:t xml:space="preserve"> </w:t>
      </w:r>
      <w:r w:rsidRPr="00446E60">
        <w:t>otuliny, graniczne szerokości rozwarcia rys</w:t>
      </w:r>
    </w:p>
    <w:p w14:paraId="5B3A02E2" w14:textId="2EBD4590" w:rsidR="00B8746D" w:rsidRDefault="00597E4E" w:rsidP="00B8746D">
      <w:pPr>
        <w:ind w:firstLine="0"/>
      </w:pPr>
      <w:r w:rsidRPr="00597E4E">
        <w:rPr>
          <w:noProof/>
          <w:lang w:eastAsia="pl-PL"/>
        </w:rPr>
        <w:drawing>
          <wp:inline distT="0" distB="0" distL="0" distR="0" wp14:anchorId="7108C61C" wp14:editId="42180E2A">
            <wp:extent cx="5760085" cy="1564836"/>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1564836"/>
                    </a:xfrm>
                    <a:prstGeom prst="rect">
                      <a:avLst/>
                    </a:prstGeom>
                    <a:noFill/>
                    <a:ln>
                      <a:noFill/>
                    </a:ln>
                  </pic:spPr>
                </pic:pic>
              </a:graphicData>
            </a:graphic>
          </wp:inline>
        </w:drawing>
      </w:r>
    </w:p>
    <w:p w14:paraId="5B8D7C81" w14:textId="2B98D2B0" w:rsidR="00B8746D" w:rsidRDefault="00B8746D" w:rsidP="00B8746D">
      <w:r w:rsidRPr="006F15A6">
        <w:t xml:space="preserve">Podane wartości otuliny uwzględniają klasę odporności ogniowej konstrukcji, klasę ekspozycji oraz zastosowanie izolacji </w:t>
      </w:r>
      <w:r w:rsidR="00054022">
        <w:t>średniej zgodnie z wytycznymi P.T. architektury</w:t>
      </w:r>
      <w:r w:rsidRPr="006F15A6">
        <w:t>.</w:t>
      </w:r>
    </w:p>
    <w:p w14:paraId="5DEE49FC" w14:textId="77777777" w:rsidR="00B8746D" w:rsidRDefault="00B8746D" w:rsidP="00B8746D">
      <w:r>
        <w:t>O</w:t>
      </w:r>
      <w:r w:rsidRPr="00614362">
        <w:t>tulina prętów zbrojeniowych powinna dodatkowo spełniać warunki:</w:t>
      </w:r>
    </w:p>
    <w:p w14:paraId="199942AF" w14:textId="77777777" w:rsidR="00B8746D" w:rsidRDefault="00B8746D" w:rsidP="00B8746D">
      <w:pPr>
        <w:pStyle w:val="GSBKPunktory"/>
      </w:pPr>
      <w:proofErr w:type="spellStart"/>
      <w:r w:rsidRPr="00083FD7">
        <w:t>c</w:t>
      </w:r>
      <w:r w:rsidRPr="00083FD7">
        <w:rPr>
          <w:vertAlign w:val="subscript"/>
        </w:rPr>
        <w:t>min</w:t>
      </w:r>
      <w:proofErr w:type="spellEnd"/>
      <w:r w:rsidRPr="00083FD7">
        <w:t xml:space="preserve"> ≥ ø jeśli </w:t>
      </w:r>
      <w:proofErr w:type="spellStart"/>
      <w:r w:rsidRPr="00083FD7">
        <w:t>d</w:t>
      </w:r>
      <w:r w:rsidRPr="00083FD7">
        <w:rPr>
          <w:vertAlign w:val="subscript"/>
        </w:rPr>
        <w:t>g</w:t>
      </w:r>
      <w:proofErr w:type="spellEnd"/>
      <w:r w:rsidRPr="00083FD7">
        <w:rPr>
          <w:vertAlign w:val="subscript"/>
        </w:rPr>
        <w:t xml:space="preserve"> </w:t>
      </w:r>
      <w:r w:rsidRPr="00083FD7">
        <w:t>≤ 32 mm</w:t>
      </w:r>
    </w:p>
    <w:p w14:paraId="279FE9E6" w14:textId="77777777" w:rsidR="00B8746D" w:rsidRDefault="00B8746D" w:rsidP="00B8746D">
      <w:pPr>
        <w:pStyle w:val="GSBKPunktory"/>
      </w:pPr>
      <w:proofErr w:type="spellStart"/>
      <w:r w:rsidRPr="00083FD7">
        <w:t>c</w:t>
      </w:r>
      <w:r w:rsidRPr="00083FD7">
        <w:rPr>
          <w:vertAlign w:val="subscript"/>
        </w:rPr>
        <w:t>min</w:t>
      </w:r>
      <w:proofErr w:type="spellEnd"/>
      <w:r w:rsidRPr="00083FD7">
        <w:t xml:space="preserve"> ≥ ø +5 mm</w:t>
      </w:r>
      <w:r>
        <w:t xml:space="preserve"> </w:t>
      </w:r>
      <w:r w:rsidRPr="00083FD7">
        <w:t xml:space="preserve">jeśli </w:t>
      </w:r>
      <w:proofErr w:type="spellStart"/>
      <w:r w:rsidRPr="00083FD7">
        <w:t>d</w:t>
      </w:r>
      <w:r w:rsidRPr="00083FD7">
        <w:rPr>
          <w:vertAlign w:val="subscript"/>
        </w:rPr>
        <w:t>g</w:t>
      </w:r>
      <w:proofErr w:type="spellEnd"/>
      <w:r w:rsidRPr="00083FD7">
        <w:t xml:space="preserve"> &gt; 32 mm</w:t>
      </w:r>
    </w:p>
    <w:p w14:paraId="3CDCEA7B" w14:textId="77777777" w:rsidR="00B8746D" w:rsidRDefault="00B8746D" w:rsidP="00B8746D">
      <w:r>
        <w:t>gdzie:</w:t>
      </w:r>
      <w:r>
        <w:tab/>
      </w:r>
      <w:proofErr w:type="spellStart"/>
      <w:r w:rsidRPr="00083FD7">
        <w:t>c</w:t>
      </w:r>
      <w:r w:rsidRPr="00083FD7">
        <w:rPr>
          <w:vertAlign w:val="subscript"/>
        </w:rPr>
        <w:t>min</w:t>
      </w:r>
      <w:proofErr w:type="spellEnd"/>
      <w:r w:rsidRPr="00083FD7">
        <w:t xml:space="preserve"> – otulina prętów zbrojeniowych</w:t>
      </w:r>
      <w:r>
        <w:t>,</w:t>
      </w:r>
    </w:p>
    <w:p w14:paraId="021C46EE" w14:textId="77777777" w:rsidR="00B8746D" w:rsidRDefault="00B8746D" w:rsidP="00B8746D">
      <w:pPr>
        <w:ind w:left="708" w:firstLine="708"/>
      </w:pPr>
      <w:proofErr w:type="spellStart"/>
      <w:r w:rsidRPr="00083FD7">
        <w:t>d</w:t>
      </w:r>
      <w:r w:rsidRPr="0077146E">
        <w:rPr>
          <w:vertAlign w:val="subscript"/>
        </w:rPr>
        <w:t>g</w:t>
      </w:r>
      <w:proofErr w:type="spellEnd"/>
      <w:r w:rsidRPr="00083FD7">
        <w:t xml:space="preserve"> – maksymalny wymiar ziaren kruszywa</w:t>
      </w:r>
      <w:r>
        <w:t>,</w:t>
      </w:r>
    </w:p>
    <w:p w14:paraId="74218942" w14:textId="128961E6" w:rsidR="008D7E92" w:rsidRPr="006F15A6" w:rsidRDefault="00B8746D" w:rsidP="006F15A6">
      <w:pPr>
        <w:ind w:left="708" w:firstLine="708"/>
      </w:pPr>
      <w:r w:rsidRPr="00083FD7">
        <w:t>ø – maksymalna średnica pręta</w:t>
      </w:r>
      <w:r>
        <w:t>.</w:t>
      </w:r>
    </w:p>
    <w:p w14:paraId="03A0CEC4" w14:textId="744E1FA9" w:rsidR="004C39EA" w:rsidRPr="001B4273" w:rsidRDefault="004C39EA" w:rsidP="00225D31">
      <w:pPr>
        <w:pStyle w:val="Nagwek1"/>
      </w:pPr>
      <w:bookmarkStart w:id="132" w:name="_Toc198147907"/>
      <w:r w:rsidRPr="001B4273">
        <w:t>Materiały</w:t>
      </w:r>
      <w:bookmarkEnd w:id="107"/>
      <w:bookmarkEnd w:id="108"/>
      <w:bookmarkEnd w:id="109"/>
      <w:bookmarkEnd w:id="110"/>
      <w:bookmarkEnd w:id="111"/>
      <w:bookmarkEnd w:id="112"/>
      <w:r w:rsidR="00B8746D">
        <w:t xml:space="preserve"> konstrukcyjne</w:t>
      </w:r>
      <w:bookmarkEnd w:id="132"/>
    </w:p>
    <w:p w14:paraId="7937269E" w14:textId="77777777" w:rsidR="00D0559F" w:rsidRPr="001B4273" w:rsidRDefault="004C39EA" w:rsidP="00225D31">
      <w:r w:rsidRPr="001B4273">
        <w:lastRenderedPageBreak/>
        <w:t>Materiały konstrukcyjne przyjęte</w:t>
      </w:r>
      <w:r w:rsidR="006D6EF9">
        <w:t xml:space="preserve"> do </w:t>
      </w:r>
      <w:r w:rsidRPr="001B4273">
        <w:t>projektowania:</w:t>
      </w:r>
    </w:p>
    <w:p w14:paraId="22D95ECD" w14:textId="68DC6A65" w:rsidR="00D0559F" w:rsidRPr="00914515" w:rsidRDefault="004C39EA" w:rsidP="005649C7">
      <w:pPr>
        <w:pStyle w:val="GSBKPunktory"/>
      </w:pPr>
      <w:r w:rsidRPr="00914515">
        <w:t xml:space="preserve">Beton C30/37 </w:t>
      </w:r>
      <w:r w:rsidR="00056579" w:rsidRPr="00914515">
        <w:t>W8</w:t>
      </w:r>
      <w:r w:rsidRPr="00914515">
        <w:t xml:space="preserve"> – </w:t>
      </w:r>
      <w:r w:rsidR="00FC43A7">
        <w:t>ławy, stopy, podwaliny, ściany fundamentowe</w:t>
      </w:r>
    </w:p>
    <w:p w14:paraId="08169C11" w14:textId="77777777" w:rsidR="004C39EA" w:rsidRPr="001B4273" w:rsidRDefault="008E2C8B" w:rsidP="00225D31">
      <w:r w:rsidRPr="001B4273">
        <w:t>P</w:t>
      </w:r>
      <w:r w:rsidR="004C39EA" w:rsidRPr="001B4273">
        <w:t>ozostałe:</w:t>
      </w:r>
    </w:p>
    <w:p w14:paraId="666DF77D" w14:textId="3A83B417" w:rsidR="008E2C8B" w:rsidRPr="00914515" w:rsidRDefault="004C39EA" w:rsidP="005649C7">
      <w:pPr>
        <w:pStyle w:val="GSBKPunktory"/>
      </w:pPr>
      <w:r w:rsidRPr="00914515">
        <w:t>Beton C30/37 – płyty stropowe, ściany żelbetowe, słu</w:t>
      </w:r>
      <w:r w:rsidR="00FC43A7">
        <w:t xml:space="preserve">py żelbetowe, wieńce oraz trzpienie </w:t>
      </w:r>
      <w:r w:rsidR="00FC43A7">
        <w:br/>
        <w:t>w ścianach murowanych</w:t>
      </w:r>
    </w:p>
    <w:p w14:paraId="0D2B38B9" w14:textId="77777777" w:rsidR="008E2C8B" w:rsidRPr="00914515" w:rsidRDefault="004C39EA" w:rsidP="005649C7">
      <w:pPr>
        <w:pStyle w:val="GSBKPunktory"/>
      </w:pPr>
      <w:r w:rsidRPr="001B4273">
        <w:t xml:space="preserve">Chudy </w:t>
      </w:r>
      <w:r w:rsidRPr="00914515">
        <w:t>beton C8/10</w:t>
      </w:r>
      <w:r w:rsidR="008E2C8B" w:rsidRPr="00914515">
        <w:t>;</w:t>
      </w:r>
    </w:p>
    <w:p w14:paraId="4E2BCDE6" w14:textId="6466051F" w:rsidR="00693DFF" w:rsidRPr="00914515" w:rsidRDefault="004C39EA" w:rsidP="005649C7">
      <w:pPr>
        <w:pStyle w:val="GSBKPunktory"/>
      </w:pPr>
      <w:r w:rsidRPr="00914515">
        <w:t>Stal zbrojeniowa żebrowana B500SP (klasa C)</w:t>
      </w:r>
      <w:r w:rsidR="008E2C8B" w:rsidRPr="00914515">
        <w:t>.</w:t>
      </w:r>
    </w:p>
    <w:p w14:paraId="68D8AA01" w14:textId="77777777" w:rsidR="00C66811" w:rsidRPr="00914515" w:rsidRDefault="00C66811" w:rsidP="00C66811">
      <w:bookmarkStart w:id="133" w:name="_Hlk124948240"/>
      <w:r w:rsidRPr="00914515">
        <w:t>Stal konstrukcyjna:</w:t>
      </w:r>
    </w:p>
    <w:p w14:paraId="5AFEDE26" w14:textId="00453B6B" w:rsidR="00C66811" w:rsidRPr="00914515" w:rsidRDefault="00C66811" w:rsidP="00C66811">
      <w:pPr>
        <w:pStyle w:val="GSBKPunktory"/>
      </w:pPr>
      <w:r w:rsidRPr="00914515">
        <w:t>Stal profilowa S</w:t>
      </w:r>
      <w:r w:rsidR="00914515" w:rsidRPr="00914515">
        <w:t>355J0</w:t>
      </w:r>
      <w:r w:rsidRPr="00914515">
        <w:t>;</w:t>
      </w:r>
    </w:p>
    <w:p w14:paraId="7E9D4652" w14:textId="77777777" w:rsidR="00C66811" w:rsidRPr="00A13F07" w:rsidRDefault="00C66811" w:rsidP="00C66811">
      <w:pPr>
        <w:rPr>
          <w:color w:val="000000" w:themeColor="text1"/>
          <w:szCs w:val="24"/>
        </w:rPr>
      </w:pPr>
      <w:r w:rsidRPr="00A13F07">
        <w:rPr>
          <w:color w:val="000000" w:themeColor="text1"/>
          <w:szCs w:val="24"/>
        </w:rPr>
        <w:t>Ściany murowane nośne:</w:t>
      </w:r>
    </w:p>
    <w:p w14:paraId="729FB4EB" w14:textId="15764CE0" w:rsidR="00C66811" w:rsidRPr="00A13F07" w:rsidRDefault="00C66811" w:rsidP="00C66811">
      <w:pPr>
        <w:pStyle w:val="GSBKPunktory"/>
      </w:pPr>
      <w:r w:rsidRPr="00A13F07">
        <w:t>elementy murowe</w:t>
      </w:r>
      <w:r w:rsidR="00B94740" w:rsidRPr="00A13F07">
        <w:t xml:space="preserve"> </w:t>
      </w:r>
      <w:r w:rsidRPr="00A13F07">
        <w:t xml:space="preserve">klasa </w:t>
      </w:r>
      <w:r w:rsidR="00914515" w:rsidRPr="00A13F07">
        <w:t>15</w:t>
      </w:r>
      <w:r w:rsidR="00B94740" w:rsidRPr="00A13F07">
        <w:t>;</w:t>
      </w:r>
    </w:p>
    <w:p w14:paraId="40CC98CE" w14:textId="563251DE" w:rsidR="000E4BF6" w:rsidRPr="006F0C97" w:rsidRDefault="00C66811" w:rsidP="006F0C97">
      <w:pPr>
        <w:pStyle w:val="GSBKPunktory"/>
      </w:pPr>
      <w:r w:rsidRPr="00A13F07">
        <w:t>klasa zaprawy</w:t>
      </w:r>
      <w:r w:rsidR="00B94740" w:rsidRPr="00A13F07">
        <w:t xml:space="preserve"> </w:t>
      </w:r>
      <w:r w:rsidRPr="00A13F07">
        <w:t>M</w:t>
      </w:r>
      <w:r w:rsidR="00A13F07">
        <w:t>10</w:t>
      </w:r>
      <w:r w:rsidR="00B94740" w:rsidRPr="00A13F07">
        <w:t>.</w:t>
      </w:r>
      <w:bookmarkEnd w:id="133"/>
    </w:p>
    <w:p w14:paraId="36EA5A51" w14:textId="67E2518E" w:rsidR="00344C65" w:rsidRPr="001B4273" w:rsidRDefault="00344C65" w:rsidP="00225D31">
      <w:pPr>
        <w:pStyle w:val="Nagwek1"/>
      </w:pPr>
      <w:bookmarkStart w:id="134" w:name="_Toc93667746"/>
      <w:bookmarkStart w:id="135" w:name="_Toc93672373"/>
      <w:bookmarkStart w:id="136" w:name="_Toc97536422"/>
      <w:bookmarkStart w:id="137" w:name="_Toc97536492"/>
      <w:bookmarkStart w:id="138" w:name="_Toc97537034"/>
      <w:bookmarkStart w:id="139" w:name="_Toc97537568"/>
      <w:bookmarkStart w:id="140" w:name="_Toc198147908"/>
      <w:r w:rsidRPr="001B4273">
        <w:t>Zestawienie obciążeń</w:t>
      </w:r>
      <w:bookmarkEnd w:id="134"/>
      <w:bookmarkEnd w:id="135"/>
      <w:bookmarkEnd w:id="136"/>
      <w:bookmarkEnd w:id="137"/>
      <w:bookmarkEnd w:id="138"/>
      <w:bookmarkEnd w:id="139"/>
      <w:bookmarkEnd w:id="140"/>
    </w:p>
    <w:p w14:paraId="5797AE37" w14:textId="6C1B26D2" w:rsidR="00344C65" w:rsidRPr="001B4273" w:rsidRDefault="00344C65" w:rsidP="00225D31">
      <w:pPr>
        <w:pStyle w:val="Nagwek2"/>
      </w:pPr>
      <w:bookmarkStart w:id="141" w:name="_Toc93667747"/>
      <w:bookmarkStart w:id="142" w:name="_Toc93672374"/>
      <w:bookmarkStart w:id="143" w:name="_Toc97536423"/>
      <w:bookmarkStart w:id="144" w:name="_Toc97536493"/>
      <w:bookmarkStart w:id="145" w:name="_Toc97537035"/>
      <w:bookmarkStart w:id="146" w:name="_Toc97537569"/>
      <w:bookmarkStart w:id="147" w:name="_Toc198147909"/>
      <w:r w:rsidRPr="001B4273">
        <w:t xml:space="preserve">Obciążenia </w:t>
      </w:r>
      <w:bookmarkEnd w:id="141"/>
      <w:bookmarkEnd w:id="142"/>
      <w:bookmarkEnd w:id="143"/>
      <w:bookmarkEnd w:id="144"/>
      <w:bookmarkEnd w:id="145"/>
      <w:bookmarkEnd w:id="146"/>
      <w:r w:rsidR="009264EC">
        <w:t>stałe i użytkowe – przegrody poziome</w:t>
      </w:r>
      <w:bookmarkEnd w:id="147"/>
    </w:p>
    <w:p w14:paraId="0149CFD7" w14:textId="450CCCAA" w:rsidR="00247C88" w:rsidRDefault="00344C65" w:rsidP="00A95849">
      <w:r w:rsidRPr="001B4273">
        <w:t>Wartości</w:t>
      </w:r>
      <w:r w:rsidR="0008600F" w:rsidRPr="001B4273">
        <w:t xml:space="preserve"> </w:t>
      </w:r>
      <w:r w:rsidRPr="001B4273">
        <w:t xml:space="preserve">obciążeń </w:t>
      </w:r>
      <w:r w:rsidR="00393AF7">
        <w:t>dachowych</w:t>
      </w:r>
      <w:r w:rsidRPr="001B4273">
        <w:t xml:space="preserve"> wynikają</w:t>
      </w:r>
      <w:r w:rsidR="006D6EF9">
        <w:t xml:space="preserve"> z </w:t>
      </w:r>
      <w:r w:rsidRPr="001B4273">
        <w:t>przyjętych założeń architektonicznych (obciążenia</w:t>
      </w:r>
      <w:r w:rsidR="0008600F" w:rsidRPr="001B4273">
        <w:t xml:space="preserve"> </w:t>
      </w:r>
      <w:r w:rsidRPr="001B4273">
        <w:t>stałe</w:t>
      </w:r>
      <w:r w:rsidR="006D6EF9">
        <w:t xml:space="preserve"> i </w:t>
      </w:r>
      <w:r w:rsidRPr="001B4273">
        <w:t>użytkowe -</w:t>
      </w:r>
      <w:r w:rsidR="009264EC">
        <w:t xml:space="preserve"> </w:t>
      </w:r>
      <w:r w:rsidRPr="001B4273">
        <w:t>wartości normowe). Obciążenia nie mogą przekroczyć założonych wartości obciążeń.</w:t>
      </w:r>
    </w:p>
    <w:p w14:paraId="0DE5F351" w14:textId="58C9157E" w:rsidR="00393AF7" w:rsidRDefault="00272202" w:rsidP="00702BB2">
      <w:r w:rsidRPr="00272202">
        <w:drawing>
          <wp:inline distT="0" distB="0" distL="0" distR="0" wp14:anchorId="4AA0338C" wp14:editId="3277CAB7">
            <wp:extent cx="5760085" cy="4002303"/>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85" cy="4002303"/>
                    </a:xfrm>
                    <a:prstGeom prst="rect">
                      <a:avLst/>
                    </a:prstGeom>
                    <a:noFill/>
                    <a:ln>
                      <a:noFill/>
                    </a:ln>
                  </pic:spPr>
                </pic:pic>
              </a:graphicData>
            </a:graphic>
          </wp:inline>
        </w:drawing>
      </w:r>
    </w:p>
    <w:p w14:paraId="3463A299" w14:textId="0CFC9B8F" w:rsidR="00A95849" w:rsidRPr="001B4273" w:rsidRDefault="00A95849" w:rsidP="00A95849">
      <w:pPr>
        <w:pStyle w:val="Nagwek2"/>
      </w:pPr>
      <w:bookmarkStart w:id="148" w:name="_Toc198147910"/>
      <w:r w:rsidRPr="001B4273">
        <w:t xml:space="preserve">Obciążenia </w:t>
      </w:r>
      <w:r>
        <w:t>stałe – przegrody pionowe</w:t>
      </w:r>
      <w:bookmarkEnd w:id="148"/>
    </w:p>
    <w:p w14:paraId="17B992FD" w14:textId="4EF4C222" w:rsidR="00393AF7" w:rsidRPr="00393AF7" w:rsidRDefault="00272202" w:rsidP="00225D31">
      <w:r w:rsidRPr="00272202">
        <w:lastRenderedPageBreak/>
        <w:drawing>
          <wp:inline distT="0" distB="0" distL="0" distR="0" wp14:anchorId="155009B8" wp14:editId="1F10F9BD">
            <wp:extent cx="5760085" cy="2463346"/>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2463346"/>
                    </a:xfrm>
                    <a:prstGeom prst="rect">
                      <a:avLst/>
                    </a:prstGeom>
                    <a:noFill/>
                    <a:ln>
                      <a:noFill/>
                    </a:ln>
                  </pic:spPr>
                </pic:pic>
              </a:graphicData>
            </a:graphic>
          </wp:inline>
        </w:drawing>
      </w:r>
    </w:p>
    <w:p w14:paraId="3665E829" w14:textId="6D7C2EC4" w:rsidR="00344C65" w:rsidRDefault="00344C65" w:rsidP="00225D31">
      <w:pPr>
        <w:pStyle w:val="Nagwek2"/>
      </w:pPr>
      <w:bookmarkStart w:id="149" w:name="_Toc93667748"/>
      <w:bookmarkStart w:id="150" w:name="_Toc93672375"/>
      <w:bookmarkStart w:id="151" w:name="_Toc97536424"/>
      <w:bookmarkStart w:id="152" w:name="_Toc97536494"/>
      <w:bookmarkStart w:id="153" w:name="_Toc97537036"/>
      <w:bookmarkStart w:id="154" w:name="_Toc97537570"/>
      <w:bookmarkStart w:id="155" w:name="_Toc198147911"/>
      <w:r w:rsidRPr="001B4273">
        <w:t>Obciążenia klimatyczne</w:t>
      </w:r>
      <w:bookmarkEnd w:id="149"/>
      <w:bookmarkEnd w:id="150"/>
      <w:bookmarkEnd w:id="151"/>
      <w:bookmarkEnd w:id="152"/>
      <w:bookmarkEnd w:id="153"/>
      <w:bookmarkEnd w:id="154"/>
      <w:r w:rsidR="00A67F2E">
        <w:t xml:space="preserve"> wiatrowe i śniegowe</w:t>
      </w:r>
      <w:bookmarkEnd w:id="155"/>
    </w:p>
    <w:p w14:paraId="1E48AF37" w14:textId="57DB1CE7" w:rsidR="007E41E6" w:rsidRDefault="007E41E6" w:rsidP="007E41E6">
      <w:pPr>
        <w:pStyle w:val="GSBKPunktory"/>
      </w:pPr>
      <w:bookmarkStart w:id="156" w:name="_Hlk132360664"/>
      <w:r>
        <w:t>Lokalizacja obiektu:</w:t>
      </w:r>
      <w:r>
        <w:tab/>
      </w:r>
      <w:r>
        <w:tab/>
      </w:r>
      <w:r>
        <w:tab/>
      </w:r>
      <w:r w:rsidR="00272202">
        <w:t>Łysa Góra</w:t>
      </w:r>
    </w:p>
    <w:p w14:paraId="65769769" w14:textId="367FDF9B" w:rsidR="007E41E6" w:rsidRPr="00A67F2E" w:rsidRDefault="007E41E6" w:rsidP="008943A8">
      <w:pPr>
        <w:pStyle w:val="GSBKPunktory"/>
      </w:pPr>
      <w:r w:rsidRPr="00A67F2E">
        <w:t>Poziom „0” budynku:</w:t>
      </w:r>
      <w:r w:rsidRPr="00A67F2E">
        <w:tab/>
      </w:r>
      <w:r w:rsidRPr="00A67F2E">
        <w:tab/>
      </w:r>
      <w:r w:rsidRPr="00A67F2E">
        <w:tab/>
      </w:r>
      <w:r w:rsidR="00702BB2">
        <w:t>2</w:t>
      </w:r>
      <w:r w:rsidR="00272202">
        <w:t>83</w:t>
      </w:r>
      <w:r w:rsidR="00702BB2">
        <w:t>.</w:t>
      </w:r>
      <w:r w:rsidR="00272202">
        <w:t>00</w:t>
      </w:r>
      <w:r w:rsidRPr="00A67F2E">
        <w:t>m n.p.m.</w:t>
      </w:r>
    </w:p>
    <w:p w14:paraId="119B8D76" w14:textId="294A3241" w:rsidR="007E41E6" w:rsidRPr="00A67F2E" w:rsidRDefault="007E41E6" w:rsidP="007E41E6">
      <w:pPr>
        <w:pStyle w:val="GSBKPunktory"/>
      </w:pPr>
      <w:r w:rsidRPr="00A67F2E">
        <w:t>Strefa obciążeniem śniegiem:</w:t>
      </w:r>
      <w:r w:rsidRPr="00A67F2E">
        <w:tab/>
      </w:r>
      <w:r w:rsidRPr="00A67F2E">
        <w:tab/>
      </w:r>
      <w:r w:rsidRPr="00A67F2E">
        <w:rPr>
          <w:b/>
          <w:bCs/>
        </w:rPr>
        <w:t>III</w:t>
      </w:r>
      <w:r w:rsidRPr="00A67F2E">
        <w:t xml:space="preserve"> </w:t>
      </w:r>
    </w:p>
    <w:p w14:paraId="178E9414" w14:textId="03984EE5" w:rsidR="007E41E6" w:rsidRDefault="007E41E6" w:rsidP="007E41E6">
      <w:pPr>
        <w:pStyle w:val="GSBKPunktory"/>
      </w:pPr>
      <w:r w:rsidRPr="00A67F2E">
        <w:t>Strefa obciążenia wiatrem:</w:t>
      </w:r>
      <w:r w:rsidRPr="00A67F2E">
        <w:tab/>
      </w:r>
      <w:r w:rsidRPr="00A67F2E">
        <w:tab/>
      </w:r>
      <w:r w:rsidR="00A67F2E" w:rsidRPr="00A67F2E">
        <w:rPr>
          <w:b/>
          <w:bCs/>
        </w:rPr>
        <w:t>I</w:t>
      </w:r>
      <w:r w:rsidRPr="00284AA0">
        <w:rPr>
          <w:highlight w:val="yellow"/>
        </w:rPr>
        <w:t xml:space="preserve"> </w:t>
      </w:r>
    </w:p>
    <w:p w14:paraId="6A5C275E" w14:textId="38BEE49F" w:rsidR="00A67F2E" w:rsidRDefault="00A67F2E" w:rsidP="007E41E6">
      <w:pPr>
        <w:pStyle w:val="GSBKPunktory"/>
      </w:pPr>
      <w:r>
        <w:t xml:space="preserve">Obciążeniem wiatrem </w:t>
      </w:r>
      <w:r w:rsidRPr="001658A7">
        <w:t>wg PN-EN 1991-1-4 / Dachy płaskie - ciśnienie zewnętrzne (7.2.3)</w:t>
      </w:r>
    </w:p>
    <w:p w14:paraId="7DA52D4B" w14:textId="4E7A49ED" w:rsidR="00A67F2E" w:rsidRPr="00A67F2E" w:rsidRDefault="00A67F2E" w:rsidP="007E41E6">
      <w:pPr>
        <w:pStyle w:val="GSBKPunktory"/>
        <w:rPr>
          <w:b/>
          <w:bCs/>
        </w:rPr>
      </w:pPr>
      <w:r w:rsidRPr="00A67F2E">
        <w:rPr>
          <w:rStyle w:val="Nagwek3Znak"/>
          <w:b w:val="0"/>
          <w:bCs/>
        </w:rPr>
        <w:t>Obciążenie wiatrem wg PN-EN 1991-1-4 / Ściany pionowe budynków na rzucie prostokąta -</w:t>
      </w:r>
      <w:r w:rsidRPr="00A67F2E">
        <w:rPr>
          <w:b/>
          <w:bCs/>
        </w:rPr>
        <w:t xml:space="preserve"> </w:t>
      </w:r>
      <w:r w:rsidRPr="00A67F2E">
        <w:t>ciśnienie zewnętrzne (7.2.2)</w:t>
      </w:r>
    </w:p>
    <w:p w14:paraId="0972A097" w14:textId="360C7F2F" w:rsidR="00A67F2E" w:rsidRDefault="00A67F2E" w:rsidP="007E41E6">
      <w:pPr>
        <w:pStyle w:val="GSBKPunktory"/>
      </w:pPr>
      <w:r w:rsidRPr="00A67F2E">
        <w:t>Obciążenie wiatrem wg PN-EN 1991-1-4 / Ciśnienie wewnętrzne (7.2.9)</w:t>
      </w:r>
    </w:p>
    <w:p w14:paraId="4CB271C3" w14:textId="7CA24633" w:rsidR="00A67F2E" w:rsidRPr="00A67F2E" w:rsidRDefault="00A67F2E" w:rsidP="007E41E6">
      <w:pPr>
        <w:pStyle w:val="GSBKPunktory"/>
      </w:pPr>
      <w:r w:rsidRPr="00A67F2E">
        <w:t>Obciążenie śniegiem wg PN-EN 1991-1-3 / Dachy jednopołaciowe (5.3.2)</w:t>
      </w:r>
    </w:p>
    <w:p w14:paraId="2A05C33B" w14:textId="4964E7D4" w:rsidR="001B2DB9" w:rsidRDefault="001B2DB9" w:rsidP="001B2DB9">
      <w:pPr>
        <w:pStyle w:val="Nagwek1"/>
      </w:pPr>
      <w:bookmarkStart w:id="157" w:name="_Toc93667752"/>
      <w:bookmarkStart w:id="158" w:name="_Toc93672379"/>
      <w:bookmarkStart w:id="159" w:name="_Toc97536428"/>
      <w:bookmarkStart w:id="160" w:name="_Toc97536498"/>
      <w:bookmarkStart w:id="161" w:name="_Toc97537040"/>
      <w:bookmarkStart w:id="162" w:name="_Toc97537574"/>
      <w:bookmarkStart w:id="163" w:name="_Toc198147912"/>
      <w:bookmarkEnd w:id="156"/>
      <w:r>
        <w:t>Kombinacje</w:t>
      </w:r>
      <w:r w:rsidRPr="001B4273">
        <w:t xml:space="preserve"> obciążeń</w:t>
      </w:r>
      <w:bookmarkEnd w:id="163"/>
    </w:p>
    <w:p w14:paraId="101394C3" w14:textId="07B09E45" w:rsidR="001B2DB9" w:rsidRPr="001B2DB9" w:rsidRDefault="001B2DB9" w:rsidP="001B2DB9">
      <w:r w:rsidRPr="001B2DB9">
        <w:t>Do sprawdzania stanu granicznego nośności (</w:t>
      </w:r>
      <w:r w:rsidRPr="001B2DB9">
        <w:rPr>
          <w:rStyle w:val="Pogrubienie"/>
          <w:b w:val="0"/>
          <w:bCs w:val="0"/>
        </w:rPr>
        <w:t>STR</w:t>
      </w:r>
      <w:r w:rsidRPr="001B2DB9">
        <w:t xml:space="preserve">) </w:t>
      </w:r>
      <w:r w:rsidR="007E41E6">
        <w:t xml:space="preserve">przyjęte zostały kombinacje oddziaływań </w:t>
      </w:r>
      <w:r w:rsidRPr="001B2DB9">
        <w:t>zgodnie z [</w:t>
      </w:r>
      <w:r>
        <w:fldChar w:fldCharType="begin"/>
      </w:r>
      <w:r>
        <w:instrText xml:space="preserve"> REF _Ref128737310 \r \h </w:instrText>
      </w:r>
      <w:r>
        <w:fldChar w:fldCharType="separate"/>
      </w:r>
      <w:r w:rsidR="004F36D1">
        <w:t>PN - 0</w:t>
      </w:r>
      <w:r>
        <w:fldChar w:fldCharType="end"/>
      </w:r>
      <w:r w:rsidRPr="001B2DB9">
        <w:t>]</w:t>
      </w:r>
      <w:r>
        <w:t xml:space="preserve">. Spośród poniższych </w:t>
      </w:r>
      <w:r w:rsidRPr="001B2DB9">
        <w:t>wzor</w:t>
      </w:r>
      <w:r>
        <w:t xml:space="preserve">ów korzystamy z mniej korzystnego wyrażenia. </w:t>
      </w:r>
    </w:p>
    <w:p w14:paraId="07BEC10E" w14:textId="58E5B545" w:rsidR="00506CBC" w:rsidRPr="00506CBC" w:rsidRDefault="005B6DEA" w:rsidP="00506CBC">
      <w:pPr>
        <w:pStyle w:val="Legenda"/>
        <w:rPr>
          <w:rFonts w:eastAsiaTheme="minorEastAsia"/>
          <w:sz w:val="22"/>
          <w:szCs w:val="22"/>
        </w:rPr>
      </w:pPr>
      <m:oMath>
        <m:nary>
          <m:naryPr>
            <m:chr m:val="∑"/>
            <m:limLoc m:val="undOvr"/>
            <m:supHide m:val="1"/>
            <m:ctrlPr>
              <w:rPr>
                <w:rFonts w:ascii="Cambria Math" w:hAnsi="Cambria Math"/>
                <w:sz w:val="28"/>
                <w:szCs w:val="28"/>
              </w:rPr>
            </m:ctrlPr>
          </m:naryPr>
          <m:sub>
            <m:r>
              <w:rPr>
                <w:rFonts w:ascii="Cambria Math" w:hAnsi="Cambria Math"/>
                <w:sz w:val="22"/>
                <w:szCs w:val="22"/>
              </w:rPr>
              <m:t>j</m:t>
            </m:r>
            <m:r>
              <m:rPr>
                <m:sty m:val="p"/>
              </m:rPr>
              <w:rPr>
                <w:rFonts w:ascii="Cambria Math" w:hAnsi="Cambria Math"/>
                <w:sz w:val="22"/>
                <w:szCs w:val="22"/>
              </w:rPr>
              <m:t>≥1</m:t>
            </m:r>
          </m:sub>
          <m:sup/>
          <m:e>
            <m:sSub>
              <m:sSubPr>
                <m:ctrlPr>
                  <w:rPr>
                    <w:rFonts w:ascii="Cambria Math" w:hAnsi="Cambria Math"/>
                    <w:sz w:val="28"/>
                    <w:szCs w:val="28"/>
                  </w:rPr>
                </m:ctrlPr>
              </m:sSubPr>
              <m:e>
                <m:r>
                  <w:rPr>
                    <w:rFonts w:ascii="Cambria Math" w:hAnsi="Cambria Math"/>
                    <w:sz w:val="22"/>
                    <w:szCs w:val="22"/>
                  </w:rPr>
                  <m:t>γ</m:t>
                </m:r>
              </m:e>
              <m:sub>
                <m:r>
                  <w:rPr>
                    <w:rFonts w:ascii="Cambria Math" w:hAnsi="Cambria Math"/>
                    <w:sz w:val="22"/>
                    <w:szCs w:val="22"/>
                  </w:rPr>
                  <m:t>G</m:t>
                </m:r>
                <m:r>
                  <m:rPr>
                    <m:sty m:val="p"/>
                  </m:rPr>
                  <w:rPr>
                    <w:rFonts w:ascii="Cambria Math" w:hAnsi="Cambria Math"/>
                    <w:sz w:val="22"/>
                    <w:szCs w:val="22"/>
                  </w:rPr>
                  <m:t>,</m:t>
                </m:r>
                <m:r>
                  <w:rPr>
                    <w:rFonts w:ascii="Cambria Math" w:hAnsi="Cambria Math"/>
                    <w:sz w:val="22"/>
                    <w:szCs w:val="22"/>
                  </w:rPr>
                  <m:t>j</m:t>
                </m:r>
              </m:sub>
            </m:sSub>
            <m:sSub>
              <m:sSubPr>
                <m:ctrlPr>
                  <w:rPr>
                    <w:rFonts w:ascii="Cambria Math" w:hAnsi="Cambria Math"/>
                    <w:sz w:val="28"/>
                    <w:szCs w:val="28"/>
                  </w:rPr>
                </m:ctrlPr>
              </m:sSubPr>
              <m:e>
                <m:r>
                  <w:rPr>
                    <w:rFonts w:ascii="Cambria Math" w:hAnsi="Cambria Math"/>
                    <w:sz w:val="22"/>
                    <w:szCs w:val="22"/>
                  </w:rPr>
                  <m:t>G</m:t>
                </m:r>
              </m:e>
              <m:sub>
                <m:r>
                  <w:rPr>
                    <w:rFonts w:ascii="Cambria Math" w:hAnsi="Cambria Math"/>
                    <w:sz w:val="22"/>
                    <w:szCs w:val="22"/>
                  </w:rPr>
                  <m:t>k</m:t>
                </m:r>
                <m:r>
                  <m:rPr>
                    <m:sty m:val="p"/>
                  </m:rPr>
                  <w:rPr>
                    <w:rFonts w:ascii="Cambria Math" w:hAnsi="Cambria Math"/>
                    <w:sz w:val="22"/>
                    <w:szCs w:val="22"/>
                  </w:rPr>
                  <m:t>,</m:t>
                </m:r>
                <m:r>
                  <w:rPr>
                    <w:rFonts w:ascii="Cambria Math" w:hAnsi="Cambria Math"/>
                    <w:sz w:val="22"/>
                    <w:szCs w:val="22"/>
                  </w:rPr>
                  <m:t>j</m:t>
                </m:r>
              </m:sub>
            </m:sSub>
          </m:e>
        </m:nary>
        <m:r>
          <m:rPr>
            <m:sty m:val="p"/>
          </m:rPr>
          <w:rPr>
            <w:rFonts w:ascii="Cambria Math" w:hAnsi="Cambria Math"/>
            <w:sz w:val="22"/>
            <w:szCs w:val="22"/>
          </w:rPr>
          <m:t>"+"</m:t>
        </m:r>
        <m:sSub>
          <m:sSubPr>
            <m:ctrlPr>
              <w:rPr>
                <w:rFonts w:ascii="Cambria Math" w:hAnsi="Cambria Math"/>
                <w:sz w:val="28"/>
                <w:szCs w:val="28"/>
              </w:rPr>
            </m:ctrlPr>
          </m:sSubPr>
          <m:e>
            <m:r>
              <w:rPr>
                <w:rFonts w:ascii="Cambria Math" w:hAnsi="Cambria Math"/>
                <w:sz w:val="22"/>
                <w:szCs w:val="22"/>
              </w:rPr>
              <m:t>γ</m:t>
            </m:r>
          </m:e>
          <m:sub>
            <m:r>
              <w:rPr>
                <w:rFonts w:ascii="Cambria Math" w:hAnsi="Cambria Math"/>
                <w:sz w:val="22"/>
                <w:szCs w:val="22"/>
              </w:rPr>
              <m:t>Q</m:t>
            </m:r>
            <m:r>
              <m:rPr>
                <m:sty m:val="p"/>
              </m:rPr>
              <w:rPr>
                <w:rFonts w:ascii="Cambria Math" w:hAnsi="Cambria Math"/>
                <w:sz w:val="22"/>
                <w:szCs w:val="22"/>
              </w:rPr>
              <m:t>,1</m:t>
            </m:r>
          </m:sub>
        </m:sSub>
        <m:sSub>
          <m:sSubPr>
            <m:ctrlPr>
              <w:rPr>
                <w:rFonts w:ascii="Cambria Math" w:hAnsi="Cambria Math"/>
                <w:sz w:val="28"/>
                <w:szCs w:val="28"/>
              </w:rPr>
            </m:ctrlPr>
          </m:sSubPr>
          <m:e>
            <m:r>
              <w:rPr>
                <w:rFonts w:ascii="Cambria Math" w:hAnsi="Cambria Math"/>
                <w:sz w:val="22"/>
                <w:szCs w:val="22"/>
              </w:rPr>
              <m:t>ψ</m:t>
            </m:r>
          </m:e>
          <m:sub>
            <m:r>
              <m:rPr>
                <m:sty m:val="p"/>
              </m:rPr>
              <w:rPr>
                <w:rFonts w:ascii="Cambria Math" w:hAnsi="Cambria Math"/>
                <w:sz w:val="22"/>
                <w:szCs w:val="22"/>
              </w:rPr>
              <m:t>0,1</m:t>
            </m:r>
          </m:sub>
        </m:sSub>
        <m:sSub>
          <m:sSubPr>
            <m:ctrlPr>
              <w:rPr>
                <w:rFonts w:ascii="Cambria Math" w:hAnsi="Cambria Math"/>
                <w:sz w:val="28"/>
                <w:szCs w:val="28"/>
              </w:rPr>
            </m:ctrlPr>
          </m:sSubPr>
          <m:e>
            <m:r>
              <w:rPr>
                <w:rFonts w:ascii="Cambria Math" w:hAnsi="Cambria Math"/>
                <w:sz w:val="22"/>
                <w:szCs w:val="22"/>
              </w:rPr>
              <m:t>Q</m:t>
            </m:r>
          </m:e>
          <m:sub>
            <m:r>
              <w:rPr>
                <w:rFonts w:ascii="Cambria Math" w:hAnsi="Cambria Math"/>
                <w:sz w:val="22"/>
                <w:szCs w:val="22"/>
              </w:rPr>
              <m:t>k</m:t>
            </m:r>
            <m:r>
              <m:rPr>
                <m:sty m:val="p"/>
              </m:rPr>
              <w:rPr>
                <w:rFonts w:ascii="Cambria Math" w:hAnsi="Cambria Math"/>
                <w:sz w:val="22"/>
                <w:szCs w:val="22"/>
              </w:rPr>
              <m:t>,1</m:t>
            </m:r>
          </m:sub>
        </m:sSub>
        <m:r>
          <m:rPr>
            <m:sty m:val="p"/>
          </m:rPr>
          <w:rPr>
            <w:rFonts w:ascii="Cambria Math" w:hAnsi="Cambria Math"/>
            <w:sz w:val="22"/>
            <w:szCs w:val="22"/>
          </w:rPr>
          <m:t>"+"</m:t>
        </m:r>
        <m:nary>
          <m:naryPr>
            <m:chr m:val="∑"/>
            <m:limLoc m:val="undOvr"/>
            <m:supHide m:val="1"/>
            <m:ctrlPr>
              <w:rPr>
                <w:rFonts w:ascii="Cambria Math" w:hAnsi="Cambria Math"/>
                <w:sz w:val="28"/>
                <w:szCs w:val="28"/>
              </w:rPr>
            </m:ctrlPr>
          </m:naryPr>
          <m:sub>
            <m:r>
              <w:rPr>
                <w:rFonts w:ascii="Cambria Math" w:hAnsi="Cambria Math"/>
                <w:sz w:val="22"/>
                <w:szCs w:val="22"/>
              </w:rPr>
              <m:t>i</m:t>
            </m:r>
            <m:r>
              <m:rPr>
                <m:sty m:val="p"/>
              </m:rPr>
              <w:rPr>
                <w:rFonts w:ascii="Cambria Math" w:hAnsi="Cambria Math"/>
                <w:sz w:val="22"/>
                <w:szCs w:val="22"/>
              </w:rPr>
              <m:t>&gt;1</m:t>
            </m:r>
          </m:sub>
          <m:sup/>
          <m:e>
            <m:sSub>
              <m:sSubPr>
                <m:ctrlPr>
                  <w:rPr>
                    <w:rFonts w:ascii="Cambria Math" w:hAnsi="Cambria Math"/>
                    <w:sz w:val="28"/>
                    <w:szCs w:val="28"/>
                  </w:rPr>
                </m:ctrlPr>
              </m:sSubPr>
              <m:e>
                <m:r>
                  <w:rPr>
                    <w:rFonts w:ascii="Cambria Math" w:hAnsi="Cambria Math"/>
                    <w:sz w:val="22"/>
                    <w:szCs w:val="22"/>
                  </w:rPr>
                  <m:t>γ</m:t>
                </m:r>
              </m:e>
              <m:sub>
                <m:r>
                  <w:rPr>
                    <w:rFonts w:ascii="Cambria Math" w:hAnsi="Cambria Math"/>
                    <w:sz w:val="22"/>
                    <w:szCs w:val="22"/>
                  </w:rPr>
                  <m:t>Q</m:t>
                </m:r>
                <m:r>
                  <m:rPr>
                    <m:sty m:val="p"/>
                  </m:rPr>
                  <w:rPr>
                    <w:rFonts w:ascii="Cambria Math" w:hAnsi="Cambria Math"/>
                    <w:sz w:val="22"/>
                    <w:szCs w:val="22"/>
                  </w:rPr>
                  <m:t>,</m:t>
                </m:r>
                <m:r>
                  <w:rPr>
                    <w:rFonts w:ascii="Cambria Math" w:hAnsi="Cambria Math"/>
                    <w:sz w:val="22"/>
                    <w:szCs w:val="22"/>
                  </w:rPr>
                  <m:t>i</m:t>
                </m:r>
              </m:sub>
            </m:sSub>
            <m:sSub>
              <m:sSubPr>
                <m:ctrlPr>
                  <w:rPr>
                    <w:rFonts w:ascii="Cambria Math" w:hAnsi="Cambria Math"/>
                    <w:sz w:val="28"/>
                    <w:szCs w:val="28"/>
                  </w:rPr>
                </m:ctrlPr>
              </m:sSubPr>
              <m:e>
                <m:r>
                  <w:rPr>
                    <w:rFonts w:ascii="Cambria Math" w:hAnsi="Cambria Math"/>
                    <w:sz w:val="22"/>
                    <w:szCs w:val="22"/>
                  </w:rPr>
                  <m:t>ψ</m:t>
                </m:r>
              </m:e>
              <m:sub>
                <m:r>
                  <m:rPr>
                    <m:sty m:val="p"/>
                  </m:rPr>
                  <w:rPr>
                    <w:rFonts w:ascii="Cambria Math" w:hAnsi="Cambria Math"/>
                    <w:sz w:val="22"/>
                    <w:szCs w:val="22"/>
                  </w:rPr>
                  <m:t>0,</m:t>
                </m:r>
                <m:r>
                  <w:rPr>
                    <w:rFonts w:ascii="Cambria Math" w:hAnsi="Cambria Math"/>
                    <w:sz w:val="22"/>
                    <w:szCs w:val="22"/>
                  </w:rPr>
                  <m:t>i</m:t>
                </m:r>
              </m:sub>
            </m:sSub>
            <m:sSub>
              <m:sSubPr>
                <m:ctrlPr>
                  <w:rPr>
                    <w:rFonts w:ascii="Cambria Math" w:hAnsi="Cambria Math"/>
                    <w:sz w:val="28"/>
                    <w:szCs w:val="28"/>
                  </w:rPr>
                </m:ctrlPr>
              </m:sSubPr>
              <m:e>
                <m:r>
                  <w:rPr>
                    <w:rFonts w:ascii="Cambria Math" w:hAnsi="Cambria Math"/>
                    <w:sz w:val="22"/>
                    <w:szCs w:val="22"/>
                  </w:rPr>
                  <m:t>Q</m:t>
                </m:r>
              </m:e>
              <m:sub>
                <m:r>
                  <w:rPr>
                    <w:rFonts w:ascii="Cambria Math" w:hAnsi="Cambria Math"/>
                    <w:sz w:val="22"/>
                    <w:szCs w:val="22"/>
                  </w:rPr>
                  <m:t>k</m:t>
                </m:r>
                <m:r>
                  <m:rPr>
                    <m:sty m:val="p"/>
                  </m:rPr>
                  <w:rPr>
                    <w:rFonts w:ascii="Cambria Math" w:hAnsi="Cambria Math"/>
                    <w:sz w:val="22"/>
                    <w:szCs w:val="22"/>
                  </w:rPr>
                  <m:t>,</m:t>
                </m:r>
                <m:r>
                  <w:rPr>
                    <w:rFonts w:ascii="Cambria Math" w:hAnsi="Cambria Math"/>
                    <w:sz w:val="22"/>
                    <w:szCs w:val="22"/>
                  </w:rPr>
                  <m:t>i</m:t>
                </m:r>
              </m:sub>
            </m:sSub>
          </m:e>
        </m:nary>
      </m:oMath>
      <w:r w:rsidR="00506CBC" w:rsidRPr="00506CBC">
        <w:rPr>
          <w:rFonts w:eastAsiaTheme="minorEastAsia"/>
          <w:sz w:val="22"/>
          <w:szCs w:val="22"/>
        </w:rPr>
        <w:tab/>
      </w:r>
      <w:r w:rsidR="00506CBC" w:rsidRPr="00506CBC">
        <w:rPr>
          <w:rFonts w:eastAsiaTheme="minorEastAsia"/>
          <w:sz w:val="22"/>
          <w:szCs w:val="22"/>
        </w:rPr>
        <w:tab/>
        <w:t>(6.10a)</w:t>
      </w:r>
    </w:p>
    <w:p w14:paraId="7D38E08D" w14:textId="45D314C5" w:rsidR="00506CBC" w:rsidRDefault="005B6DEA" w:rsidP="00506CBC">
      <w:pPr>
        <w:pStyle w:val="Legenda"/>
        <w:rPr>
          <w:rFonts w:eastAsiaTheme="minorEastAsia"/>
          <w:sz w:val="22"/>
          <w:szCs w:val="22"/>
        </w:rPr>
      </w:pPr>
      <m:oMath>
        <m:nary>
          <m:naryPr>
            <m:chr m:val="∑"/>
            <m:limLoc m:val="undOvr"/>
            <m:supHide m:val="1"/>
            <m:ctrlPr>
              <w:rPr>
                <w:rFonts w:ascii="Cambria Math" w:hAnsi="Cambria Math"/>
                <w:sz w:val="28"/>
                <w:szCs w:val="28"/>
              </w:rPr>
            </m:ctrlPr>
          </m:naryPr>
          <m:sub>
            <m:r>
              <w:rPr>
                <w:rFonts w:ascii="Cambria Math" w:hAnsi="Cambria Math"/>
                <w:sz w:val="22"/>
                <w:szCs w:val="22"/>
              </w:rPr>
              <m:t>j</m:t>
            </m:r>
            <m:r>
              <m:rPr>
                <m:sty m:val="p"/>
              </m:rPr>
              <w:rPr>
                <w:rFonts w:ascii="Cambria Math" w:hAnsi="Cambria Math"/>
                <w:sz w:val="22"/>
                <w:szCs w:val="22"/>
              </w:rPr>
              <m:t>≥1</m:t>
            </m:r>
          </m:sub>
          <m:sup/>
          <m:e>
            <m:sSub>
              <m:sSubPr>
                <m:ctrlPr>
                  <w:rPr>
                    <w:rFonts w:ascii="Cambria Math" w:hAnsi="Cambria Math"/>
                    <w:i/>
                    <w:sz w:val="28"/>
                    <w:szCs w:val="28"/>
                  </w:rPr>
                </m:ctrlPr>
              </m:sSubPr>
              <m:e>
                <m:r>
                  <w:rPr>
                    <w:rFonts w:ascii="Cambria Math" w:hAnsi="Cambria Math"/>
                    <w:sz w:val="28"/>
                    <w:szCs w:val="28"/>
                  </w:rPr>
                  <m:t>ξ</m:t>
                </m:r>
              </m:e>
              <m:sub>
                <m:r>
                  <w:rPr>
                    <w:rFonts w:ascii="Cambria Math" w:hAnsi="Cambria Math"/>
                    <w:sz w:val="28"/>
                    <w:szCs w:val="28"/>
                  </w:rPr>
                  <m:t>j</m:t>
                </m:r>
              </m:sub>
            </m:sSub>
            <m:sSub>
              <m:sSubPr>
                <m:ctrlPr>
                  <w:rPr>
                    <w:rFonts w:ascii="Cambria Math" w:hAnsi="Cambria Math"/>
                    <w:sz w:val="28"/>
                    <w:szCs w:val="28"/>
                  </w:rPr>
                </m:ctrlPr>
              </m:sSubPr>
              <m:e>
                <m:r>
                  <w:rPr>
                    <w:rFonts w:ascii="Cambria Math" w:hAnsi="Cambria Math"/>
                    <w:sz w:val="22"/>
                    <w:szCs w:val="22"/>
                  </w:rPr>
                  <m:t>γ</m:t>
                </m:r>
              </m:e>
              <m:sub>
                <m:r>
                  <w:rPr>
                    <w:rFonts w:ascii="Cambria Math" w:hAnsi="Cambria Math"/>
                    <w:sz w:val="22"/>
                    <w:szCs w:val="22"/>
                  </w:rPr>
                  <m:t>G</m:t>
                </m:r>
                <m:r>
                  <m:rPr>
                    <m:sty m:val="p"/>
                  </m:rPr>
                  <w:rPr>
                    <w:rFonts w:ascii="Cambria Math" w:hAnsi="Cambria Math"/>
                    <w:sz w:val="22"/>
                    <w:szCs w:val="22"/>
                  </w:rPr>
                  <m:t>,</m:t>
                </m:r>
                <m:r>
                  <w:rPr>
                    <w:rFonts w:ascii="Cambria Math" w:hAnsi="Cambria Math"/>
                    <w:sz w:val="22"/>
                    <w:szCs w:val="22"/>
                  </w:rPr>
                  <m:t>j</m:t>
                </m:r>
              </m:sub>
            </m:sSub>
            <m:sSub>
              <m:sSubPr>
                <m:ctrlPr>
                  <w:rPr>
                    <w:rFonts w:ascii="Cambria Math" w:hAnsi="Cambria Math"/>
                    <w:sz w:val="28"/>
                    <w:szCs w:val="28"/>
                  </w:rPr>
                </m:ctrlPr>
              </m:sSubPr>
              <m:e>
                <m:r>
                  <w:rPr>
                    <w:rFonts w:ascii="Cambria Math" w:hAnsi="Cambria Math"/>
                    <w:sz w:val="22"/>
                    <w:szCs w:val="22"/>
                  </w:rPr>
                  <m:t>G</m:t>
                </m:r>
              </m:e>
              <m:sub>
                <m:r>
                  <w:rPr>
                    <w:rFonts w:ascii="Cambria Math" w:hAnsi="Cambria Math"/>
                    <w:sz w:val="22"/>
                    <w:szCs w:val="22"/>
                  </w:rPr>
                  <m:t>k</m:t>
                </m:r>
                <m:r>
                  <m:rPr>
                    <m:sty m:val="p"/>
                  </m:rPr>
                  <w:rPr>
                    <w:rFonts w:ascii="Cambria Math" w:hAnsi="Cambria Math"/>
                    <w:sz w:val="22"/>
                    <w:szCs w:val="22"/>
                  </w:rPr>
                  <m:t>,</m:t>
                </m:r>
                <m:r>
                  <w:rPr>
                    <w:rFonts w:ascii="Cambria Math" w:hAnsi="Cambria Math"/>
                    <w:sz w:val="22"/>
                    <w:szCs w:val="22"/>
                  </w:rPr>
                  <m:t>j</m:t>
                </m:r>
              </m:sub>
            </m:sSub>
          </m:e>
        </m:nary>
        <m:r>
          <m:rPr>
            <m:sty m:val="p"/>
          </m:rPr>
          <w:rPr>
            <w:rFonts w:ascii="Cambria Math" w:hAnsi="Cambria Math"/>
            <w:sz w:val="22"/>
            <w:szCs w:val="22"/>
          </w:rPr>
          <m:t>"+"</m:t>
        </m:r>
        <m:sSub>
          <m:sSubPr>
            <m:ctrlPr>
              <w:rPr>
                <w:rFonts w:ascii="Cambria Math" w:hAnsi="Cambria Math"/>
                <w:sz w:val="28"/>
                <w:szCs w:val="28"/>
              </w:rPr>
            </m:ctrlPr>
          </m:sSubPr>
          <m:e>
            <m:r>
              <w:rPr>
                <w:rFonts w:ascii="Cambria Math" w:hAnsi="Cambria Math"/>
                <w:sz w:val="22"/>
                <w:szCs w:val="22"/>
              </w:rPr>
              <m:t>γ</m:t>
            </m:r>
          </m:e>
          <m:sub>
            <m:r>
              <w:rPr>
                <w:rFonts w:ascii="Cambria Math" w:hAnsi="Cambria Math"/>
                <w:sz w:val="22"/>
                <w:szCs w:val="22"/>
              </w:rPr>
              <m:t>Q</m:t>
            </m:r>
            <m:r>
              <m:rPr>
                <m:sty m:val="p"/>
              </m:rPr>
              <w:rPr>
                <w:rFonts w:ascii="Cambria Math" w:hAnsi="Cambria Math"/>
                <w:sz w:val="22"/>
                <w:szCs w:val="22"/>
              </w:rPr>
              <m:t>,1</m:t>
            </m:r>
          </m:sub>
        </m:sSub>
        <m:sSub>
          <m:sSubPr>
            <m:ctrlPr>
              <w:rPr>
                <w:rFonts w:ascii="Cambria Math" w:hAnsi="Cambria Math"/>
                <w:sz w:val="28"/>
                <w:szCs w:val="28"/>
              </w:rPr>
            </m:ctrlPr>
          </m:sSubPr>
          <m:e>
            <m:r>
              <w:rPr>
                <w:rFonts w:ascii="Cambria Math" w:hAnsi="Cambria Math"/>
                <w:sz w:val="22"/>
                <w:szCs w:val="22"/>
              </w:rPr>
              <m:t>Q</m:t>
            </m:r>
          </m:e>
          <m:sub>
            <m:r>
              <w:rPr>
                <w:rFonts w:ascii="Cambria Math" w:hAnsi="Cambria Math"/>
                <w:sz w:val="22"/>
                <w:szCs w:val="22"/>
              </w:rPr>
              <m:t>k</m:t>
            </m:r>
            <m:r>
              <m:rPr>
                <m:sty m:val="p"/>
              </m:rPr>
              <w:rPr>
                <w:rFonts w:ascii="Cambria Math" w:hAnsi="Cambria Math"/>
                <w:sz w:val="22"/>
                <w:szCs w:val="22"/>
              </w:rPr>
              <m:t>,1</m:t>
            </m:r>
          </m:sub>
        </m:sSub>
        <m:r>
          <m:rPr>
            <m:sty m:val="p"/>
          </m:rPr>
          <w:rPr>
            <w:rFonts w:ascii="Cambria Math" w:hAnsi="Cambria Math"/>
            <w:sz w:val="22"/>
            <w:szCs w:val="22"/>
          </w:rPr>
          <m:t>"+"</m:t>
        </m:r>
        <m:nary>
          <m:naryPr>
            <m:chr m:val="∑"/>
            <m:limLoc m:val="undOvr"/>
            <m:supHide m:val="1"/>
            <m:ctrlPr>
              <w:rPr>
                <w:rFonts w:ascii="Cambria Math" w:hAnsi="Cambria Math"/>
                <w:sz w:val="28"/>
                <w:szCs w:val="28"/>
              </w:rPr>
            </m:ctrlPr>
          </m:naryPr>
          <m:sub>
            <m:r>
              <w:rPr>
                <w:rFonts w:ascii="Cambria Math" w:hAnsi="Cambria Math"/>
                <w:sz w:val="22"/>
                <w:szCs w:val="22"/>
              </w:rPr>
              <m:t>i</m:t>
            </m:r>
            <m:r>
              <m:rPr>
                <m:sty m:val="p"/>
              </m:rPr>
              <w:rPr>
                <w:rFonts w:ascii="Cambria Math" w:hAnsi="Cambria Math"/>
                <w:sz w:val="22"/>
                <w:szCs w:val="22"/>
              </w:rPr>
              <m:t>&gt;1</m:t>
            </m:r>
          </m:sub>
          <m:sup/>
          <m:e>
            <m:sSub>
              <m:sSubPr>
                <m:ctrlPr>
                  <w:rPr>
                    <w:rFonts w:ascii="Cambria Math" w:hAnsi="Cambria Math"/>
                    <w:sz w:val="28"/>
                    <w:szCs w:val="28"/>
                  </w:rPr>
                </m:ctrlPr>
              </m:sSubPr>
              <m:e>
                <m:r>
                  <w:rPr>
                    <w:rFonts w:ascii="Cambria Math" w:hAnsi="Cambria Math"/>
                    <w:sz w:val="22"/>
                    <w:szCs w:val="22"/>
                  </w:rPr>
                  <m:t>γ</m:t>
                </m:r>
              </m:e>
              <m:sub>
                <m:r>
                  <w:rPr>
                    <w:rFonts w:ascii="Cambria Math" w:hAnsi="Cambria Math"/>
                    <w:sz w:val="22"/>
                    <w:szCs w:val="22"/>
                  </w:rPr>
                  <m:t>Q</m:t>
                </m:r>
                <m:r>
                  <m:rPr>
                    <m:sty m:val="p"/>
                  </m:rPr>
                  <w:rPr>
                    <w:rFonts w:ascii="Cambria Math" w:hAnsi="Cambria Math"/>
                    <w:sz w:val="22"/>
                    <w:szCs w:val="22"/>
                  </w:rPr>
                  <m:t>,</m:t>
                </m:r>
                <m:r>
                  <w:rPr>
                    <w:rFonts w:ascii="Cambria Math" w:hAnsi="Cambria Math"/>
                    <w:sz w:val="22"/>
                    <w:szCs w:val="22"/>
                  </w:rPr>
                  <m:t>i</m:t>
                </m:r>
              </m:sub>
            </m:sSub>
            <m:sSub>
              <m:sSubPr>
                <m:ctrlPr>
                  <w:rPr>
                    <w:rFonts w:ascii="Cambria Math" w:hAnsi="Cambria Math"/>
                    <w:sz w:val="28"/>
                    <w:szCs w:val="28"/>
                  </w:rPr>
                </m:ctrlPr>
              </m:sSubPr>
              <m:e>
                <m:r>
                  <w:rPr>
                    <w:rFonts w:ascii="Cambria Math" w:hAnsi="Cambria Math"/>
                    <w:sz w:val="22"/>
                    <w:szCs w:val="22"/>
                  </w:rPr>
                  <m:t>ψ</m:t>
                </m:r>
              </m:e>
              <m:sub>
                <m:r>
                  <m:rPr>
                    <m:sty m:val="p"/>
                  </m:rPr>
                  <w:rPr>
                    <w:rFonts w:ascii="Cambria Math" w:hAnsi="Cambria Math"/>
                    <w:sz w:val="22"/>
                    <w:szCs w:val="22"/>
                  </w:rPr>
                  <m:t>0,</m:t>
                </m:r>
                <m:r>
                  <w:rPr>
                    <w:rFonts w:ascii="Cambria Math" w:hAnsi="Cambria Math"/>
                    <w:sz w:val="22"/>
                    <w:szCs w:val="22"/>
                  </w:rPr>
                  <m:t>i</m:t>
                </m:r>
              </m:sub>
            </m:sSub>
            <m:sSub>
              <m:sSubPr>
                <m:ctrlPr>
                  <w:rPr>
                    <w:rFonts w:ascii="Cambria Math" w:hAnsi="Cambria Math"/>
                    <w:sz w:val="28"/>
                    <w:szCs w:val="28"/>
                  </w:rPr>
                </m:ctrlPr>
              </m:sSubPr>
              <m:e>
                <m:r>
                  <w:rPr>
                    <w:rFonts w:ascii="Cambria Math" w:hAnsi="Cambria Math"/>
                    <w:sz w:val="22"/>
                    <w:szCs w:val="22"/>
                  </w:rPr>
                  <m:t>Q</m:t>
                </m:r>
              </m:e>
              <m:sub>
                <m:r>
                  <w:rPr>
                    <w:rFonts w:ascii="Cambria Math" w:hAnsi="Cambria Math"/>
                    <w:sz w:val="22"/>
                    <w:szCs w:val="22"/>
                  </w:rPr>
                  <m:t>k</m:t>
                </m:r>
                <m:r>
                  <m:rPr>
                    <m:sty m:val="p"/>
                  </m:rPr>
                  <w:rPr>
                    <w:rFonts w:ascii="Cambria Math" w:hAnsi="Cambria Math"/>
                    <w:sz w:val="22"/>
                    <w:szCs w:val="22"/>
                  </w:rPr>
                  <m:t>,</m:t>
                </m:r>
                <m:r>
                  <w:rPr>
                    <w:rFonts w:ascii="Cambria Math" w:hAnsi="Cambria Math"/>
                    <w:sz w:val="22"/>
                    <w:szCs w:val="22"/>
                  </w:rPr>
                  <m:t>i</m:t>
                </m:r>
              </m:sub>
            </m:sSub>
          </m:e>
        </m:nary>
      </m:oMath>
      <w:r w:rsidR="00506CBC" w:rsidRPr="00506CBC">
        <w:rPr>
          <w:rFonts w:eastAsiaTheme="minorEastAsia"/>
          <w:sz w:val="22"/>
          <w:szCs w:val="22"/>
        </w:rPr>
        <w:tab/>
      </w:r>
      <w:r w:rsidR="00506CBC" w:rsidRPr="00506CBC">
        <w:rPr>
          <w:rFonts w:eastAsiaTheme="minorEastAsia"/>
          <w:sz w:val="22"/>
          <w:szCs w:val="22"/>
        </w:rPr>
        <w:tab/>
        <w:t>(6.10</w:t>
      </w:r>
      <w:r w:rsidR="00506CBC">
        <w:rPr>
          <w:rFonts w:eastAsiaTheme="minorEastAsia"/>
          <w:sz w:val="22"/>
          <w:szCs w:val="22"/>
        </w:rPr>
        <w:t>b</w:t>
      </w:r>
      <w:r w:rsidR="00506CBC" w:rsidRPr="00506CBC">
        <w:rPr>
          <w:rFonts w:eastAsiaTheme="minorEastAsia"/>
          <w:sz w:val="22"/>
          <w:szCs w:val="22"/>
        </w:rPr>
        <w:t>)</w:t>
      </w:r>
    </w:p>
    <w:p w14:paraId="41C31C28" w14:textId="2CEFA5F2" w:rsidR="00506CBC" w:rsidRDefault="00506CBC" w:rsidP="00506CBC">
      <w:pPr>
        <w:rPr>
          <w:rFonts w:eastAsiaTheme="minorEastAsia"/>
        </w:rPr>
      </w:pPr>
      <w:r>
        <w:rPr>
          <w:rFonts w:eastAsiaTheme="minorEastAsia"/>
        </w:rPr>
        <w:t xml:space="preserve">Do sprawdzenia stanu granicznego użytkowalności </w:t>
      </w:r>
      <w:r w:rsidR="007E41E6">
        <w:t xml:space="preserve">skorzystano </w:t>
      </w:r>
      <w:r>
        <w:rPr>
          <w:rFonts w:eastAsiaTheme="minorEastAsia"/>
        </w:rPr>
        <w:t xml:space="preserve">z następujących kombinacji zgodnie z </w:t>
      </w:r>
      <w:r w:rsidRPr="001B2DB9">
        <w:t>[</w:t>
      </w:r>
      <w:r>
        <w:fldChar w:fldCharType="begin"/>
      </w:r>
      <w:r>
        <w:instrText xml:space="preserve"> REF _Ref128737310 \r \h </w:instrText>
      </w:r>
      <w:r>
        <w:fldChar w:fldCharType="separate"/>
      </w:r>
      <w:r w:rsidR="004F36D1">
        <w:t>PN - 0</w:t>
      </w:r>
      <w:r>
        <w:fldChar w:fldCharType="end"/>
      </w:r>
      <w:r w:rsidRPr="001B2DB9">
        <w:t>]</w:t>
      </w:r>
      <w:r>
        <w:rPr>
          <w:rFonts w:eastAsiaTheme="minorEastAsia"/>
        </w:rPr>
        <w:t>:</w:t>
      </w:r>
    </w:p>
    <w:p w14:paraId="4563FEE9" w14:textId="2806F737" w:rsidR="00506CBC" w:rsidRDefault="00506CBC" w:rsidP="00506CBC">
      <w:pPr>
        <w:pStyle w:val="GSBKPunktory"/>
      </w:pPr>
      <w:r>
        <w:t>kombinacja charakterystyczna</w:t>
      </w:r>
    </w:p>
    <w:p w14:paraId="76F4D61A" w14:textId="13FF9AA9" w:rsidR="00506CBC" w:rsidRPr="00506CBC" w:rsidRDefault="005B6DEA" w:rsidP="00506CBC">
      <w:pPr>
        <w:pStyle w:val="Legenda"/>
        <w:rPr>
          <w:rFonts w:eastAsiaTheme="minorEastAsia"/>
          <w:sz w:val="22"/>
          <w:szCs w:val="22"/>
        </w:rPr>
      </w:pPr>
      <m:oMath>
        <m:nary>
          <m:naryPr>
            <m:chr m:val="∑"/>
            <m:limLoc m:val="undOvr"/>
            <m:supHide m:val="1"/>
            <m:ctrlPr>
              <w:rPr>
                <w:rFonts w:ascii="Cambria Math" w:hAnsi="Cambria Math"/>
                <w:sz w:val="28"/>
                <w:szCs w:val="28"/>
              </w:rPr>
            </m:ctrlPr>
          </m:naryPr>
          <m:sub>
            <m:r>
              <w:rPr>
                <w:rFonts w:ascii="Cambria Math" w:hAnsi="Cambria Math"/>
                <w:sz w:val="22"/>
                <w:szCs w:val="22"/>
              </w:rPr>
              <m:t>j</m:t>
            </m:r>
            <m:r>
              <m:rPr>
                <m:sty m:val="p"/>
              </m:rPr>
              <w:rPr>
                <w:rFonts w:ascii="Cambria Math" w:hAnsi="Cambria Math"/>
                <w:sz w:val="22"/>
                <w:szCs w:val="22"/>
              </w:rPr>
              <m:t>≥1</m:t>
            </m:r>
          </m:sub>
          <m:sup/>
          <m:e>
            <m:sSub>
              <m:sSubPr>
                <m:ctrlPr>
                  <w:rPr>
                    <w:rFonts w:ascii="Cambria Math" w:hAnsi="Cambria Math"/>
                    <w:sz w:val="28"/>
                    <w:szCs w:val="28"/>
                  </w:rPr>
                </m:ctrlPr>
              </m:sSubPr>
              <m:e>
                <m:r>
                  <w:rPr>
                    <w:rFonts w:ascii="Cambria Math" w:hAnsi="Cambria Math"/>
                    <w:sz w:val="22"/>
                    <w:szCs w:val="22"/>
                  </w:rPr>
                  <m:t>G</m:t>
                </m:r>
              </m:e>
              <m:sub>
                <m:r>
                  <w:rPr>
                    <w:rFonts w:ascii="Cambria Math" w:hAnsi="Cambria Math"/>
                    <w:sz w:val="22"/>
                    <w:szCs w:val="22"/>
                  </w:rPr>
                  <m:t>k</m:t>
                </m:r>
                <m:r>
                  <m:rPr>
                    <m:sty m:val="p"/>
                  </m:rPr>
                  <w:rPr>
                    <w:rFonts w:ascii="Cambria Math" w:hAnsi="Cambria Math"/>
                    <w:sz w:val="22"/>
                    <w:szCs w:val="22"/>
                  </w:rPr>
                  <m:t>,</m:t>
                </m:r>
                <m:r>
                  <w:rPr>
                    <w:rFonts w:ascii="Cambria Math" w:hAnsi="Cambria Math"/>
                    <w:sz w:val="22"/>
                    <w:szCs w:val="22"/>
                  </w:rPr>
                  <m:t>j</m:t>
                </m:r>
              </m:sub>
            </m:sSub>
          </m:e>
        </m:nary>
        <m:r>
          <m:rPr>
            <m:sty m:val="p"/>
          </m:rPr>
          <w:rPr>
            <w:rFonts w:ascii="Cambria Math" w:hAnsi="Cambria Math"/>
            <w:sz w:val="22"/>
            <w:szCs w:val="22"/>
          </w:rPr>
          <m:t>"+"</m:t>
        </m:r>
        <m:sSub>
          <m:sSubPr>
            <m:ctrlPr>
              <w:rPr>
                <w:rFonts w:ascii="Cambria Math" w:hAnsi="Cambria Math"/>
                <w:sz w:val="28"/>
                <w:szCs w:val="28"/>
              </w:rPr>
            </m:ctrlPr>
          </m:sSubPr>
          <m:e>
            <m:r>
              <w:rPr>
                <w:rFonts w:ascii="Cambria Math" w:hAnsi="Cambria Math"/>
                <w:sz w:val="22"/>
                <w:szCs w:val="22"/>
              </w:rPr>
              <m:t>Q</m:t>
            </m:r>
          </m:e>
          <m:sub>
            <m:r>
              <w:rPr>
                <w:rFonts w:ascii="Cambria Math" w:hAnsi="Cambria Math"/>
                <w:sz w:val="22"/>
                <w:szCs w:val="22"/>
              </w:rPr>
              <m:t>k</m:t>
            </m:r>
            <m:r>
              <m:rPr>
                <m:sty m:val="p"/>
              </m:rPr>
              <w:rPr>
                <w:rFonts w:ascii="Cambria Math" w:hAnsi="Cambria Math"/>
                <w:sz w:val="22"/>
                <w:szCs w:val="22"/>
              </w:rPr>
              <m:t>,1</m:t>
            </m:r>
          </m:sub>
        </m:sSub>
        <m:r>
          <m:rPr>
            <m:sty m:val="p"/>
          </m:rPr>
          <w:rPr>
            <w:rFonts w:ascii="Cambria Math" w:hAnsi="Cambria Math"/>
            <w:sz w:val="22"/>
            <w:szCs w:val="22"/>
          </w:rPr>
          <m:t>"+"</m:t>
        </m:r>
        <m:nary>
          <m:naryPr>
            <m:chr m:val="∑"/>
            <m:limLoc m:val="undOvr"/>
            <m:supHide m:val="1"/>
            <m:ctrlPr>
              <w:rPr>
                <w:rFonts w:ascii="Cambria Math" w:hAnsi="Cambria Math"/>
                <w:sz w:val="28"/>
                <w:szCs w:val="28"/>
              </w:rPr>
            </m:ctrlPr>
          </m:naryPr>
          <m:sub>
            <m:r>
              <w:rPr>
                <w:rFonts w:ascii="Cambria Math" w:hAnsi="Cambria Math"/>
                <w:sz w:val="22"/>
                <w:szCs w:val="22"/>
              </w:rPr>
              <m:t>i</m:t>
            </m:r>
            <m:r>
              <m:rPr>
                <m:sty m:val="p"/>
              </m:rPr>
              <w:rPr>
                <w:rFonts w:ascii="Cambria Math" w:hAnsi="Cambria Math"/>
                <w:sz w:val="22"/>
                <w:szCs w:val="22"/>
              </w:rPr>
              <m:t>&gt;1</m:t>
            </m:r>
          </m:sub>
          <m:sup/>
          <m:e>
            <m:sSub>
              <m:sSubPr>
                <m:ctrlPr>
                  <w:rPr>
                    <w:rFonts w:ascii="Cambria Math" w:hAnsi="Cambria Math"/>
                    <w:sz w:val="28"/>
                    <w:szCs w:val="28"/>
                  </w:rPr>
                </m:ctrlPr>
              </m:sSubPr>
              <m:e>
                <m:r>
                  <w:rPr>
                    <w:rFonts w:ascii="Cambria Math" w:hAnsi="Cambria Math"/>
                    <w:sz w:val="22"/>
                    <w:szCs w:val="22"/>
                  </w:rPr>
                  <m:t>ψ</m:t>
                </m:r>
              </m:e>
              <m:sub>
                <m:r>
                  <m:rPr>
                    <m:sty m:val="p"/>
                  </m:rPr>
                  <w:rPr>
                    <w:rFonts w:ascii="Cambria Math" w:hAnsi="Cambria Math"/>
                    <w:sz w:val="22"/>
                    <w:szCs w:val="22"/>
                  </w:rPr>
                  <m:t>0,</m:t>
                </m:r>
                <m:r>
                  <w:rPr>
                    <w:rFonts w:ascii="Cambria Math" w:hAnsi="Cambria Math"/>
                    <w:sz w:val="22"/>
                    <w:szCs w:val="22"/>
                  </w:rPr>
                  <m:t>i</m:t>
                </m:r>
              </m:sub>
            </m:sSub>
            <m:sSub>
              <m:sSubPr>
                <m:ctrlPr>
                  <w:rPr>
                    <w:rFonts w:ascii="Cambria Math" w:hAnsi="Cambria Math"/>
                    <w:sz w:val="28"/>
                    <w:szCs w:val="28"/>
                  </w:rPr>
                </m:ctrlPr>
              </m:sSubPr>
              <m:e>
                <m:r>
                  <w:rPr>
                    <w:rFonts w:ascii="Cambria Math" w:hAnsi="Cambria Math"/>
                    <w:sz w:val="22"/>
                    <w:szCs w:val="22"/>
                  </w:rPr>
                  <m:t>Q</m:t>
                </m:r>
              </m:e>
              <m:sub>
                <m:r>
                  <w:rPr>
                    <w:rFonts w:ascii="Cambria Math" w:hAnsi="Cambria Math"/>
                    <w:sz w:val="22"/>
                    <w:szCs w:val="22"/>
                  </w:rPr>
                  <m:t>k</m:t>
                </m:r>
                <m:r>
                  <m:rPr>
                    <m:sty m:val="p"/>
                  </m:rPr>
                  <w:rPr>
                    <w:rFonts w:ascii="Cambria Math" w:hAnsi="Cambria Math"/>
                    <w:sz w:val="22"/>
                    <w:szCs w:val="22"/>
                  </w:rPr>
                  <m:t>,</m:t>
                </m:r>
                <m:r>
                  <w:rPr>
                    <w:rFonts w:ascii="Cambria Math" w:hAnsi="Cambria Math"/>
                    <w:sz w:val="22"/>
                    <w:szCs w:val="22"/>
                  </w:rPr>
                  <m:t>i</m:t>
                </m:r>
              </m:sub>
            </m:sSub>
          </m:e>
        </m:nary>
      </m:oMath>
      <w:r w:rsidR="00506CBC" w:rsidRPr="00506CBC">
        <w:rPr>
          <w:rFonts w:eastAsiaTheme="minorEastAsia"/>
          <w:sz w:val="22"/>
          <w:szCs w:val="22"/>
        </w:rPr>
        <w:tab/>
      </w:r>
      <w:r w:rsidR="00506CBC" w:rsidRPr="00506CBC">
        <w:rPr>
          <w:rFonts w:eastAsiaTheme="minorEastAsia"/>
          <w:sz w:val="22"/>
          <w:szCs w:val="22"/>
        </w:rPr>
        <w:tab/>
      </w:r>
      <w:r w:rsidR="004D587F">
        <w:rPr>
          <w:rFonts w:eastAsiaTheme="minorEastAsia"/>
          <w:sz w:val="22"/>
          <w:szCs w:val="22"/>
        </w:rPr>
        <w:tab/>
      </w:r>
      <w:r w:rsidR="004D587F">
        <w:rPr>
          <w:rFonts w:eastAsiaTheme="minorEastAsia"/>
          <w:sz w:val="22"/>
          <w:szCs w:val="22"/>
        </w:rPr>
        <w:tab/>
      </w:r>
      <w:r w:rsidR="00506CBC" w:rsidRPr="00506CBC">
        <w:rPr>
          <w:rFonts w:eastAsiaTheme="minorEastAsia"/>
          <w:sz w:val="22"/>
          <w:szCs w:val="22"/>
        </w:rPr>
        <w:t>(6.1</w:t>
      </w:r>
      <w:r w:rsidR="00506CBC">
        <w:rPr>
          <w:rFonts w:eastAsiaTheme="minorEastAsia"/>
          <w:sz w:val="22"/>
          <w:szCs w:val="22"/>
        </w:rPr>
        <w:t>4b</w:t>
      </w:r>
      <w:r w:rsidR="00506CBC" w:rsidRPr="00506CBC">
        <w:rPr>
          <w:rFonts w:eastAsiaTheme="minorEastAsia"/>
          <w:sz w:val="22"/>
          <w:szCs w:val="22"/>
        </w:rPr>
        <w:t>)</w:t>
      </w:r>
    </w:p>
    <w:p w14:paraId="6ED86F9E" w14:textId="5601F1B2" w:rsidR="00BC36FD" w:rsidRDefault="00BC36FD" w:rsidP="00BC36FD">
      <w:pPr>
        <w:pStyle w:val="GSBKPunktory"/>
      </w:pPr>
      <w:r>
        <w:t>kombinacja quasi-stała</w:t>
      </w:r>
    </w:p>
    <w:p w14:paraId="003EEB53" w14:textId="6A24E19D" w:rsidR="00BC36FD" w:rsidRPr="00506CBC" w:rsidRDefault="005B6DEA" w:rsidP="00BC36FD">
      <w:pPr>
        <w:pStyle w:val="Legenda"/>
        <w:rPr>
          <w:rFonts w:eastAsiaTheme="minorEastAsia"/>
          <w:sz w:val="22"/>
          <w:szCs w:val="22"/>
        </w:rPr>
      </w:pPr>
      <m:oMath>
        <m:nary>
          <m:naryPr>
            <m:chr m:val="∑"/>
            <m:limLoc m:val="undOvr"/>
            <m:supHide m:val="1"/>
            <m:ctrlPr>
              <w:rPr>
                <w:rFonts w:ascii="Cambria Math" w:hAnsi="Cambria Math"/>
                <w:sz w:val="28"/>
                <w:szCs w:val="28"/>
              </w:rPr>
            </m:ctrlPr>
          </m:naryPr>
          <m:sub>
            <m:r>
              <w:rPr>
                <w:rFonts w:ascii="Cambria Math" w:hAnsi="Cambria Math"/>
                <w:sz w:val="22"/>
                <w:szCs w:val="22"/>
              </w:rPr>
              <m:t>j</m:t>
            </m:r>
            <m:r>
              <m:rPr>
                <m:sty m:val="p"/>
              </m:rPr>
              <w:rPr>
                <w:rFonts w:ascii="Cambria Math" w:hAnsi="Cambria Math"/>
                <w:sz w:val="22"/>
                <w:szCs w:val="22"/>
              </w:rPr>
              <m:t>≥1</m:t>
            </m:r>
          </m:sub>
          <m:sup/>
          <m:e>
            <m:sSub>
              <m:sSubPr>
                <m:ctrlPr>
                  <w:rPr>
                    <w:rFonts w:ascii="Cambria Math" w:hAnsi="Cambria Math"/>
                    <w:sz w:val="28"/>
                    <w:szCs w:val="28"/>
                  </w:rPr>
                </m:ctrlPr>
              </m:sSubPr>
              <m:e>
                <m:r>
                  <w:rPr>
                    <w:rFonts w:ascii="Cambria Math" w:hAnsi="Cambria Math"/>
                    <w:sz w:val="22"/>
                    <w:szCs w:val="22"/>
                  </w:rPr>
                  <m:t>G</m:t>
                </m:r>
              </m:e>
              <m:sub>
                <m:r>
                  <w:rPr>
                    <w:rFonts w:ascii="Cambria Math" w:hAnsi="Cambria Math"/>
                    <w:sz w:val="22"/>
                    <w:szCs w:val="22"/>
                  </w:rPr>
                  <m:t>k</m:t>
                </m:r>
                <m:r>
                  <m:rPr>
                    <m:sty m:val="p"/>
                  </m:rPr>
                  <w:rPr>
                    <w:rFonts w:ascii="Cambria Math" w:hAnsi="Cambria Math"/>
                    <w:sz w:val="22"/>
                    <w:szCs w:val="22"/>
                  </w:rPr>
                  <m:t>,</m:t>
                </m:r>
                <m:r>
                  <w:rPr>
                    <w:rFonts w:ascii="Cambria Math" w:hAnsi="Cambria Math"/>
                    <w:sz w:val="22"/>
                    <w:szCs w:val="22"/>
                  </w:rPr>
                  <m:t>j</m:t>
                </m:r>
              </m:sub>
            </m:sSub>
          </m:e>
        </m:nary>
        <m:r>
          <m:rPr>
            <m:sty m:val="p"/>
          </m:rPr>
          <w:rPr>
            <w:rFonts w:ascii="Cambria Math" w:hAnsi="Cambria Math"/>
            <w:sz w:val="22"/>
            <w:szCs w:val="22"/>
          </w:rPr>
          <m:t>"+"</m:t>
        </m:r>
        <m:nary>
          <m:naryPr>
            <m:chr m:val="∑"/>
            <m:limLoc m:val="undOvr"/>
            <m:supHide m:val="1"/>
            <m:ctrlPr>
              <w:rPr>
                <w:rFonts w:ascii="Cambria Math" w:hAnsi="Cambria Math"/>
                <w:sz w:val="28"/>
                <w:szCs w:val="28"/>
              </w:rPr>
            </m:ctrlPr>
          </m:naryPr>
          <m:sub>
            <m:r>
              <w:rPr>
                <w:rFonts w:ascii="Cambria Math" w:hAnsi="Cambria Math"/>
                <w:sz w:val="22"/>
                <w:szCs w:val="22"/>
              </w:rPr>
              <m:t>i</m:t>
            </m:r>
            <m:r>
              <m:rPr>
                <m:sty m:val="p"/>
              </m:rPr>
              <w:rPr>
                <w:rFonts w:ascii="Cambria Math" w:hAnsi="Cambria Math"/>
                <w:sz w:val="22"/>
                <w:szCs w:val="22"/>
              </w:rPr>
              <m:t>&gt;1</m:t>
            </m:r>
          </m:sub>
          <m:sup/>
          <m:e>
            <m:sSub>
              <m:sSubPr>
                <m:ctrlPr>
                  <w:rPr>
                    <w:rFonts w:ascii="Cambria Math" w:hAnsi="Cambria Math"/>
                    <w:sz w:val="28"/>
                    <w:szCs w:val="28"/>
                  </w:rPr>
                </m:ctrlPr>
              </m:sSubPr>
              <m:e>
                <m:r>
                  <w:rPr>
                    <w:rFonts w:ascii="Cambria Math" w:hAnsi="Cambria Math"/>
                    <w:sz w:val="22"/>
                    <w:szCs w:val="22"/>
                  </w:rPr>
                  <m:t>ψ</m:t>
                </m:r>
              </m:e>
              <m:sub>
                <m:r>
                  <m:rPr>
                    <m:sty m:val="p"/>
                  </m:rPr>
                  <w:rPr>
                    <w:rFonts w:ascii="Cambria Math" w:hAnsi="Cambria Math"/>
                    <w:sz w:val="22"/>
                    <w:szCs w:val="22"/>
                  </w:rPr>
                  <m:t>2,</m:t>
                </m:r>
                <m:r>
                  <w:rPr>
                    <w:rFonts w:ascii="Cambria Math" w:hAnsi="Cambria Math"/>
                    <w:sz w:val="22"/>
                    <w:szCs w:val="22"/>
                  </w:rPr>
                  <m:t>i</m:t>
                </m:r>
              </m:sub>
            </m:sSub>
            <m:sSub>
              <m:sSubPr>
                <m:ctrlPr>
                  <w:rPr>
                    <w:rFonts w:ascii="Cambria Math" w:hAnsi="Cambria Math"/>
                    <w:sz w:val="28"/>
                    <w:szCs w:val="28"/>
                  </w:rPr>
                </m:ctrlPr>
              </m:sSubPr>
              <m:e>
                <m:r>
                  <w:rPr>
                    <w:rFonts w:ascii="Cambria Math" w:hAnsi="Cambria Math"/>
                    <w:sz w:val="22"/>
                    <w:szCs w:val="22"/>
                  </w:rPr>
                  <m:t>Q</m:t>
                </m:r>
              </m:e>
              <m:sub>
                <m:r>
                  <w:rPr>
                    <w:rFonts w:ascii="Cambria Math" w:hAnsi="Cambria Math"/>
                    <w:sz w:val="22"/>
                    <w:szCs w:val="22"/>
                  </w:rPr>
                  <m:t>k</m:t>
                </m:r>
                <m:r>
                  <m:rPr>
                    <m:sty m:val="p"/>
                  </m:rPr>
                  <w:rPr>
                    <w:rFonts w:ascii="Cambria Math" w:hAnsi="Cambria Math"/>
                    <w:sz w:val="22"/>
                    <w:szCs w:val="22"/>
                  </w:rPr>
                  <m:t>,</m:t>
                </m:r>
                <m:r>
                  <w:rPr>
                    <w:rFonts w:ascii="Cambria Math" w:hAnsi="Cambria Math"/>
                    <w:sz w:val="22"/>
                    <w:szCs w:val="22"/>
                  </w:rPr>
                  <m:t>i</m:t>
                </m:r>
              </m:sub>
            </m:sSub>
          </m:e>
        </m:nary>
      </m:oMath>
      <w:r w:rsidR="00BC36FD" w:rsidRPr="00506CBC">
        <w:rPr>
          <w:rFonts w:eastAsiaTheme="minorEastAsia"/>
          <w:sz w:val="22"/>
          <w:szCs w:val="22"/>
        </w:rPr>
        <w:tab/>
      </w:r>
      <w:r w:rsidR="00BC36FD" w:rsidRPr="00506CBC">
        <w:rPr>
          <w:rFonts w:eastAsiaTheme="minorEastAsia"/>
          <w:sz w:val="22"/>
          <w:szCs w:val="22"/>
        </w:rPr>
        <w:tab/>
      </w:r>
      <w:r w:rsidR="007E41E6">
        <w:rPr>
          <w:rFonts w:eastAsiaTheme="minorEastAsia"/>
          <w:sz w:val="22"/>
          <w:szCs w:val="22"/>
        </w:rPr>
        <w:tab/>
      </w:r>
      <w:r w:rsidR="004D587F">
        <w:rPr>
          <w:rFonts w:eastAsiaTheme="minorEastAsia"/>
          <w:sz w:val="22"/>
          <w:szCs w:val="22"/>
        </w:rPr>
        <w:tab/>
      </w:r>
      <w:r w:rsidR="004D587F">
        <w:rPr>
          <w:rFonts w:eastAsiaTheme="minorEastAsia"/>
          <w:sz w:val="22"/>
          <w:szCs w:val="22"/>
        </w:rPr>
        <w:tab/>
      </w:r>
      <w:r w:rsidR="00BC36FD" w:rsidRPr="00506CBC">
        <w:rPr>
          <w:rFonts w:eastAsiaTheme="minorEastAsia"/>
          <w:sz w:val="22"/>
          <w:szCs w:val="22"/>
        </w:rPr>
        <w:t>(6.1</w:t>
      </w:r>
      <w:r w:rsidR="00BC36FD">
        <w:rPr>
          <w:rFonts w:eastAsiaTheme="minorEastAsia"/>
          <w:sz w:val="22"/>
          <w:szCs w:val="22"/>
        </w:rPr>
        <w:t>6b</w:t>
      </w:r>
      <w:r w:rsidR="00BC36FD" w:rsidRPr="00506CBC">
        <w:rPr>
          <w:rFonts w:eastAsiaTheme="minorEastAsia"/>
          <w:sz w:val="22"/>
          <w:szCs w:val="22"/>
        </w:rPr>
        <w:t>)</w:t>
      </w:r>
    </w:p>
    <w:p w14:paraId="214248C1" w14:textId="16D2CD95" w:rsidR="007E41E6" w:rsidRDefault="007E41E6" w:rsidP="007E41E6">
      <w:r>
        <w:t xml:space="preserve">Zgodnie z </w:t>
      </w:r>
      <w:r>
        <w:fldChar w:fldCharType="begin"/>
      </w:r>
      <w:r>
        <w:instrText xml:space="preserve"> REF _Ref128737310 \r \h </w:instrText>
      </w:r>
      <w:r>
        <w:fldChar w:fldCharType="separate"/>
      </w:r>
      <w:r w:rsidR="004F36D1">
        <w:t>PN - 0</w:t>
      </w:r>
      <w:r>
        <w:fldChar w:fldCharType="end"/>
      </w:r>
      <w:r w:rsidRPr="001B2DB9">
        <w:t>]</w:t>
      </w:r>
      <w:r>
        <w:rPr>
          <w:rFonts w:eastAsiaTheme="minorEastAsia"/>
        </w:rPr>
        <w:t xml:space="preserve"> </w:t>
      </w:r>
      <w:r>
        <w:t>przyjęte współczynniki bezpieczeństwa wynoszą:</w:t>
      </w:r>
    </w:p>
    <w:p w14:paraId="06EDD9BA" w14:textId="77777777" w:rsidR="007E41E6" w:rsidRPr="003C5C15" w:rsidRDefault="007E41E6" w:rsidP="007E41E6">
      <w:pPr>
        <w:pStyle w:val="GSBKPunktory"/>
      </w:pPr>
      <w:r w:rsidRPr="003C5C15">
        <w:t xml:space="preserve">dla obciążeń stałych: </w:t>
      </w:r>
      <w:r w:rsidRPr="003C5C15">
        <w:rPr>
          <w:rFonts w:eastAsiaTheme="minorEastAsia"/>
        </w:rPr>
        <w:tab/>
      </w:r>
      <w:r>
        <w:rPr>
          <w:rFonts w:eastAsiaTheme="minorEastAsia"/>
        </w:rPr>
        <w:tab/>
      </w:r>
      <w:r>
        <w:rPr>
          <w:rFonts w:eastAsiaTheme="minorEastAsia"/>
        </w:rPr>
        <w:tab/>
      </w:r>
      <w:r w:rsidRPr="003C5C15">
        <w:rPr>
          <w:rFonts w:eastAsiaTheme="minorEastAsia"/>
        </w:rPr>
        <w:tab/>
      </w:r>
      <m:oMath>
        <m:sSub>
          <m:sSubPr>
            <m:ctrlPr>
              <w:rPr>
                <w:rFonts w:ascii="Cambria Math" w:hAnsi="Cambria Math"/>
              </w:rPr>
            </m:ctrlPr>
          </m:sSubPr>
          <m:e>
            <m:r>
              <w:rPr>
                <w:rFonts w:ascii="Cambria Math" w:hAnsi="Cambria Math"/>
              </w:rPr>
              <m:t>γ</m:t>
            </m:r>
          </m:e>
          <m:sub>
            <m:r>
              <w:rPr>
                <w:rFonts w:ascii="Cambria Math" w:hAnsi="Cambria Math"/>
              </w:rPr>
              <m:t>G,j</m:t>
            </m:r>
          </m:sub>
        </m:sSub>
        <m:r>
          <w:rPr>
            <w:rFonts w:ascii="Cambria Math" w:hAnsi="Cambria Math"/>
          </w:rPr>
          <m:t>=1.35</m:t>
        </m:r>
      </m:oMath>
    </w:p>
    <w:p w14:paraId="6DC65E3A" w14:textId="77777777" w:rsidR="007E41E6" w:rsidRPr="003C5C15" w:rsidRDefault="007E41E6" w:rsidP="007E41E6">
      <w:pPr>
        <w:pStyle w:val="GSBKPunktory"/>
      </w:pPr>
      <w:r w:rsidRPr="003C5C15">
        <w:t>dla obciążeń zmiennych:</w:t>
      </w:r>
      <w:r>
        <w:tab/>
      </w:r>
      <w:r>
        <w:tab/>
      </w:r>
      <w:r w:rsidRPr="003C5C15">
        <w:tab/>
        <w:t xml:space="preserve"> </w:t>
      </w:r>
      <m:oMath>
        <m:sSub>
          <m:sSubPr>
            <m:ctrlPr>
              <w:rPr>
                <w:rFonts w:ascii="Cambria Math" w:hAnsi="Cambria Math"/>
              </w:rPr>
            </m:ctrlPr>
          </m:sSubPr>
          <m:e>
            <m:r>
              <w:rPr>
                <w:rFonts w:ascii="Cambria Math" w:hAnsi="Cambria Math"/>
              </w:rPr>
              <m:t>γ</m:t>
            </m:r>
          </m:e>
          <m:sub>
            <m:r>
              <w:rPr>
                <w:rFonts w:ascii="Cambria Math" w:hAnsi="Cambria Math"/>
              </w:rPr>
              <m:t>Q,i</m:t>
            </m:r>
          </m:sub>
        </m:sSub>
        <m:r>
          <w:rPr>
            <w:rFonts w:ascii="Cambria Math" w:hAnsi="Cambria Math"/>
          </w:rPr>
          <m:t>=1.50</m:t>
        </m:r>
      </m:oMath>
    </w:p>
    <w:p w14:paraId="6E19D6F8" w14:textId="77777777" w:rsidR="007E41E6" w:rsidRPr="004D587F" w:rsidRDefault="007E41E6" w:rsidP="007E41E6">
      <w:pPr>
        <w:rPr>
          <w:rFonts w:cstheme="minorHAnsi"/>
        </w:rPr>
      </w:pPr>
      <w:r w:rsidRPr="004D587F">
        <w:t>W ko</w:t>
      </w:r>
      <w:r w:rsidRPr="004D587F">
        <w:rPr>
          <w:rFonts w:cstheme="minorHAnsi"/>
        </w:rPr>
        <w:t>mbinacji obciążeń w SGN zastosowano współczynniki zmniejszające:</w:t>
      </w:r>
    </w:p>
    <w:p w14:paraId="7058EAB1" w14:textId="18DC3A05" w:rsidR="007E41E6" w:rsidRPr="004D587F" w:rsidRDefault="007E41E6" w:rsidP="007E41E6">
      <w:pPr>
        <w:pStyle w:val="GSBKPunktory"/>
        <w:rPr>
          <w:rFonts w:cstheme="minorHAnsi"/>
        </w:rPr>
      </w:pPr>
      <w:r w:rsidRPr="004D587F">
        <w:rPr>
          <w:rFonts w:cstheme="minorHAnsi"/>
        </w:rPr>
        <w:lastRenderedPageBreak/>
        <w:t>dla obciążeń stałych:</w:t>
      </w:r>
      <w:r w:rsidRPr="004D587F">
        <w:rPr>
          <w:rFonts w:cstheme="minorHAnsi"/>
        </w:rPr>
        <w:tab/>
      </w:r>
      <w:r w:rsidRPr="004D587F">
        <w:rPr>
          <w:rFonts w:cstheme="minorHAnsi"/>
        </w:rPr>
        <w:tab/>
      </w:r>
      <w:r w:rsidRPr="004D587F">
        <w:rPr>
          <w:rFonts w:cstheme="minorHAnsi"/>
        </w:rPr>
        <w:tab/>
      </w:r>
      <w:r w:rsidRPr="004D587F">
        <w:rPr>
          <w:rFonts w:cstheme="minorHAnsi"/>
        </w:rPr>
        <w:tab/>
      </w:r>
      <m:oMath>
        <m:sSub>
          <m:sSubPr>
            <m:ctrlPr>
              <w:rPr>
                <w:rFonts w:ascii="Cambria Math" w:hAnsi="Cambria Math" w:cstheme="minorHAnsi"/>
              </w:rPr>
            </m:ctrlPr>
          </m:sSubPr>
          <m:e>
            <m:r>
              <w:rPr>
                <w:rFonts w:ascii="Cambria Math" w:hAnsi="Cambria Math" w:cstheme="minorHAnsi"/>
              </w:rPr>
              <m:t>ξ</m:t>
            </m:r>
          </m:e>
          <m:sub>
            <m:r>
              <w:rPr>
                <w:rFonts w:ascii="Cambria Math" w:hAnsi="Cambria Math" w:cstheme="minorHAnsi"/>
              </w:rPr>
              <m:t>j</m:t>
            </m:r>
          </m:sub>
        </m:sSub>
        <m:r>
          <w:rPr>
            <w:rFonts w:ascii="Cambria Math" w:hAnsi="Cambria Math" w:cstheme="minorHAnsi"/>
          </w:rPr>
          <m:t>=0.85</m:t>
        </m:r>
      </m:oMath>
    </w:p>
    <w:p w14:paraId="43C5E5D7" w14:textId="23DD551B" w:rsidR="004D587F" w:rsidRPr="004D587F" w:rsidRDefault="004D587F" w:rsidP="004D587F">
      <w:pPr>
        <w:pStyle w:val="GSBKPunktory"/>
        <w:rPr>
          <w:rFonts w:cstheme="minorHAnsi"/>
        </w:rPr>
      </w:pPr>
      <w:r w:rsidRPr="004D587F">
        <w:rPr>
          <w:rFonts w:cstheme="minorHAnsi"/>
        </w:rPr>
        <w:t>dla obciążeń zmiennych:</w:t>
      </w:r>
      <w:r w:rsidRPr="004D587F">
        <w:rPr>
          <w:rFonts w:cstheme="minorHAnsi"/>
        </w:rPr>
        <w:tab/>
      </w:r>
      <w:r w:rsidRPr="004D587F">
        <w:rPr>
          <w:rFonts w:cstheme="minorHAnsi"/>
        </w:rPr>
        <w:tab/>
      </w:r>
      <w:r w:rsidRPr="004D587F">
        <w:rPr>
          <w:rFonts w:cstheme="minorHAnsi"/>
        </w:rPr>
        <w:tab/>
      </w:r>
      <m:oMath>
        <m:sSub>
          <m:sSubPr>
            <m:ctrlPr>
              <w:rPr>
                <w:rFonts w:ascii="Cambria Math" w:hAnsi="Cambria Math" w:cstheme="minorHAnsi"/>
              </w:rPr>
            </m:ctrlPr>
          </m:sSubPr>
          <m:e>
            <m:r>
              <w:rPr>
                <w:rFonts w:ascii="Cambria Math" w:hAnsi="Cambria Math" w:cstheme="minorHAnsi"/>
              </w:rPr>
              <m:t>ψ</m:t>
            </m:r>
          </m:e>
          <m:sub>
            <m:r>
              <m:rPr>
                <m:sty m:val="p"/>
              </m:rPr>
              <w:rPr>
                <w:rFonts w:ascii="Cambria Math" w:hAnsi="Cambria Math" w:cstheme="minorHAnsi"/>
              </w:rPr>
              <m:t>0,</m:t>
            </m:r>
            <m:r>
              <w:rPr>
                <w:rFonts w:ascii="Cambria Math" w:hAnsi="Cambria Math" w:cstheme="minorHAnsi"/>
              </w:rPr>
              <m:t>i</m:t>
            </m:r>
          </m:sub>
        </m:sSub>
        <m:r>
          <m:rPr>
            <m:sty m:val="p"/>
          </m:rPr>
          <w:rPr>
            <w:rFonts w:ascii="Cambria Math" w:hAnsi="Cambria Math" w:cstheme="minorHAnsi"/>
          </w:rPr>
          <m:t>=0.70</m:t>
        </m:r>
      </m:oMath>
      <w:r w:rsidRPr="004D587F">
        <w:rPr>
          <w:rFonts w:cstheme="minorHAnsi"/>
        </w:rPr>
        <w:t xml:space="preserve"> </w:t>
      </w:r>
      <w:r w:rsidRPr="004D587F">
        <w:rPr>
          <w:rFonts w:cstheme="minorHAnsi"/>
        </w:rPr>
        <w:tab/>
        <w:t>– dla kategorii A, B, C, D, F, G</w:t>
      </w:r>
    </w:p>
    <w:p w14:paraId="1A0F4472" w14:textId="7D16BF4D" w:rsidR="004D587F" w:rsidRPr="004D587F" w:rsidRDefault="005B6DEA" w:rsidP="004D587F">
      <w:pPr>
        <w:pStyle w:val="CPKTekst"/>
        <w:ind w:left="4389" w:firstLine="567"/>
        <w:rPr>
          <w:rFonts w:asciiTheme="minorHAnsi" w:hAnsiTheme="minorHAnsi" w:cstheme="minorHAnsi"/>
          <w:sz w:val="22"/>
          <w:szCs w:val="22"/>
        </w:rPr>
      </w:pPr>
      <m:oMath>
        <m:sSub>
          <m:sSubPr>
            <m:ctrlPr>
              <w:rPr>
                <w:rFonts w:ascii="Cambria Math" w:hAnsi="Cambria Math" w:cstheme="minorHAnsi"/>
                <w:sz w:val="22"/>
                <w:szCs w:val="22"/>
              </w:rPr>
            </m:ctrlPr>
          </m:sSubPr>
          <m:e>
            <m:r>
              <w:rPr>
                <w:rFonts w:ascii="Cambria Math" w:hAnsi="Cambria Math" w:cstheme="minorHAnsi"/>
                <w:sz w:val="22"/>
                <w:szCs w:val="22"/>
              </w:rPr>
              <m:t>ψ</m:t>
            </m:r>
          </m:e>
          <m:sub>
            <m:r>
              <m:rPr>
                <m:sty m:val="p"/>
              </m:rPr>
              <w:rPr>
                <w:rFonts w:ascii="Cambria Math" w:hAnsi="Cambria Math" w:cstheme="minorHAnsi"/>
                <w:sz w:val="22"/>
                <w:szCs w:val="22"/>
              </w:rPr>
              <m:t>0,</m:t>
            </m:r>
            <m:r>
              <w:rPr>
                <w:rFonts w:ascii="Cambria Math" w:hAnsi="Cambria Math" w:cstheme="minorHAnsi"/>
                <w:sz w:val="22"/>
                <w:szCs w:val="22"/>
              </w:rPr>
              <m:t>i</m:t>
            </m:r>
          </m:sub>
        </m:sSub>
        <m:r>
          <m:rPr>
            <m:sty m:val="p"/>
          </m:rPr>
          <w:rPr>
            <w:rFonts w:ascii="Cambria Math" w:hAnsi="Cambria Math" w:cstheme="minorHAnsi"/>
            <w:sz w:val="22"/>
            <w:szCs w:val="22"/>
          </w:rPr>
          <m:t>=1.00</m:t>
        </m:r>
      </m:oMath>
      <w:r w:rsidR="004D587F" w:rsidRPr="004D587F">
        <w:rPr>
          <w:rFonts w:asciiTheme="minorHAnsi" w:hAnsiTheme="minorHAnsi" w:cstheme="minorHAnsi"/>
          <w:sz w:val="22"/>
          <w:szCs w:val="22"/>
        </w:rPr>
        <w:t xml:space="preserve"> </w:t>
      </w:r>
      <w:r w:rsidR="004D587F" w:rsidRPr="004D587F">
        <w:rPr>
          <w:rFonts w:asciiTheme="minorHAnsi" w:hAnsiTheme="minorHAnsi" w:cstheme="minorHAnsi"/>
          <w:sz w:val="22"/>
          <w:szCs w:val="22"/>
        </w:rPr>
        <w:tab/>
        <w:t>– dla kategorii E</w:t>
      </w:r>
    </w:p>
    <w:p w14:paraId="56C18D00" w14:textId="6CB5ECA6" w:rsidR="004D587F" w:rsidRPr="004D587F" w:rsidRDefault="005B6DEA" w:rsidP="004D587F">
      <w:pPr>
        <w:pStyle w:val="CPKTekst"/>
        <w:ind w:left="4389" w:firstLine="567"/>
        <w:rPr>
          <w:rFonts w:asciiTheme="minorHAnsi" w:hAnsiTheme="minorHAnsi" w:cstheme="minorHAnsi"/>
          <w:sz w:val="22"/>
          <w:szCs w:val="22"/>
        </w:rPr>
      </w:pPr>
      <m:oMath>
        <m:sSub>
          <m:sSubPr>
            <m:ctrlPr>
              <w:rPr>
                <w:rFonts w:ascii="Cambria Math" w:hAnsi="Cambria Math" w:cstheme="minorHAnsi"/>
                <w:sz w:val="22"/>
                <w:szCs w:val="22"/>
              </w:rPr>
            </m:ctrlPr>
          </m:sSubPr>
          <m:e>
            <m:r>
              <w:rPr>
                <w:rFonts w:ascii="Cambria Math" w:hAnsi="Cambria Math" w:cstheme="minorHAnsi"/>
                <w:sz w:val="22"/>
                <w:szCs w:val="22"/>
              </w:rPr>
              <m:t>ψ</m:t>
            </m:r>
          </m:e>
          <m:sub>
            <m:r>
              <m:rPr>
                <m:sty m:val="p"/>
              </m:rPr>
              <w:rPr>
                <w:rFonts w:ascii="Cambria Math" w:hAnsi="Cambria Math" w:cstheme="minorHAnsi"/>
                <w:sz w:val="22"/>
                <w:szCs w:val="22"/>
              </w:rPr>
              <m:t>0,</m:t>
            </m:r>
            <m:r>
              <w:rPr>
                <w:rFonts w:ascii="Cambria Math" w:hAnsi="Cambria Math" w:cstheme="minorHAnsi"/>
                <w:sz w:val="22"/>
                <w:szCs w:val="22"/>
              </w:rPr>
              <m:t>i</m:t>
            </m:r>
          </m:sub>
        </m:sSub>
        <m:r>
          <m:rPr>
            <m:sty m:val="p"/>
          </m:rPr>
          <w:rPr>
            <w:rFonts w:ascii="Cambria Math" w:hAnsi="Cambria Math" w:cstheme="minorHAnsi"/>
            <w:sz w:val="22"/>
            <w:szCs w:val="22"/>
          </w:rPr>
          <m:t>=0.00</m:t>
        </m:r>
      </m:oMath>
      <w:r w:rsidR="004D587F" w:rsidRPr="004D587F">
        <w:rPr>
          <w:rFonts w:asciiTheme="minorHAnsi" w:hAnsiTheme="minorHAnsi" w:cstheme="minorHAnsi"/>
          <w:sz w:val="22"/>
          <w:szCs w:val="22"/>
        </w:rPr>
        <w:t xml:space="preserve"> </w:t>
      </w:r>
      <w:r w:rsidR="004D587F" w:rsidRPr="004D587F">
        <w:rPr>
          <w:rFonts w:asciiTheme="minorHAnsi" w:hAnsiTheme="minorHAnsi" w:cstheme="minorHAnsi"/>
          <w:sz w:val="22"/>
          <w:szCs w:val="22"/>
        </w:rPr>
        <w:tab/>
        <w:t>– dla kategorii H</w:t>
      </w:r>
    </w:p>
    <w:p w14:paraId="5A4B0CB2" w14:textId="77777777" w:rsidR="004D587F" w:rsidRPr="004D587F" w:rsidRDefault="004D587F" w:rsidP="004D587F">
      <w:pPr>
        <w:rPr>
          <w:rFonts w:cstheme="minorHAnsi"/>
        </w:rPr>
      </w:pPr>
      <w:r w:rsidRPr="004D587F">
        <w:rPr>
          <w:rFonts w:cstheme="minorHAnsi"/>
        </w:rPr>
        <w:t>W kombinacjach obciążeń w SGU zastosowano współczynniki zmniejszające:</w:t>
      </w:r>
    </w:p>
    <w:p w14:paraId="0C32DE63" w14:textId="365C1BE0" w:rsidR="004D587F" w:rsidRPr="004D587F" w:rsidRDefault="004D587F" w:rsidP="004D587F">
      <w:pPr>
        <w:pStyle w:val="GSBKPunktory"/>
        <w:rPr>
          <w:rFonts w:cstheme="minorHAnsi"/>
        </w:rPr>
      </w:pPr>
      <w:r w:rsidRPr="004D587F">
        <w:rPr>
          <w:rFonts w:cstheme="minorHAnsi"/>
        </w:rPr>
        <w:t>dla kombinacji charakterystycznej:</w:t>
      </w:r>
      <w:r w:rsidRPr="004D587F">
        <w:rPr>
          <w:rFonts w:cstheme="minorHAnsi"/>
        </w:rPr>
        <w:tab/>
      </w:r>
      <w:r w:rsidRPr="004D587F">
        <w:rPr>
          <w:rFonts w:cstheme="minorHAnsi"/>
        </w:rPr>
        <w:tab/>
      </w:r>
      <m:oMath>
        <m:sSub>
          <m:sSubPr>
            <m:ctrlPr>
              <w:rPr>
                <w:rFonts w:ascii="Cambria Math" w:hAnsi="Cambria Math" w:cstheme="minorHAnsi"/>
              </w:rPr>
            </m:ctrlPr>
          </m:sSubPr>
          <m:e>
            <m:r>
              <w:rPr>
                <w:rFonts w:ascii="Cambria Math" w:hAnsi="Cambria Math" w:cstheme="minorHAnsi"/>
              </w:rPr>
              <m:t>ψ</m:t>
            </m:r>
          </m:e>
          <m:sub>
            <m:r>
              <m:rPr>
                <m:sty m:val="p"/>
              </m:rPr>
              <w:rPr>
                <w:rFonts w:ascii="Cambria Math" w:hAnsi="Cambria Math" w:cstheme="minorHAnsi"/>
              </w:rPr>
              <m:t>0,</m:t>
            </m:r>
            <m:r>
              <w:rPr>
                <w:rFonts w:ascii="Cambria Math" w:hAnsi="Cambria Math" w:cstheme="minorHAnsi"/>
              </w:rPr>
              <m:t>i</m:t>
            </m:r>
          </m:sub>
        </m:sSub>
      </m:oMath>
      <w:r w:rsidRPr="004D587F">
        <w:rPr>
          <w:rFonts w:eastAsiaTheme="minorEastAsia" w:cstheme="minorHAnsi"/>
        </w:rPr>
        <w:tab/>
      </w:r>
      <w:r w:rsidRPr="004D587F">
        <w:rPr>
          <w:rFonts w:eastAsiaTheme="minorEastAsia" w:cstheme="minorHAnsi"/>
        </w:rPr>
        <w:tab/>
      </w:r>
      <w:r w:rsidRPr="004D587F">
        <w:rPr>
          <w:rFonts w:cstheme="minorHAnsi"/>
        </w:rPr>
        <w:t>– wartości jak powyżej</w:t>
      </w:r>
    </w:p>
    <w:p w14:paraId="168A27A7" w14:textId="1A4489ED" w:rsidR="004D587F" w:rsidRPr="004D587F" w:rsidRDefault="004D587F" w:rsidP="004D587F">
      <w:pPr>
        <w:pStyle w:val="GSBKPunktory"/>
        <w:rPr>
          <w:rFonts w:cstheme="minorHAnsi"/>
        </w:rPr>
      </w:pPr>
      <w:r w:rsidRPr="004D587F">
        <w:rPr>
          <w:rFonts w:cstheme="minorHAnsi"/>
        </w:rPr>
        <w:t>dla kombinacji quasi-stałej:</w:t>
      </w:r>
      <w:r w:rsidRPr="004D587F">
        <w:rPr>
          <w:rFonts w:cstheme="minorHAnsi"/>
        </w:rPr>
        <w:tab/>
      </w:r>
      <w:r w:rsidRPr="004D587F">
        <w:rPr>
          <w:rFonts w:cstheme="minorHAnsi"/>
        </w:rPr>
        <w:tab/>
      </w:r>
      <w:r w:rsidRPr="004D587F">
        <w:rPr>
          <w:rFonts w:cstheme="minorHAnsi"/>
        </w:rPr>
        <w:tab/>
      </w:r>
      <m:oMath>
        <m:sSub>
          <m:sSubPr>
            <m:ctrlPr>
              <w:rPr>
                <w:rFonts w:ascii="Cambria Math" w:hAnsi="Cambria Math" w:cstheme="minorHAnsi"/>
              </w:rPr>
            </m:ctrlPr>
          </m:sSubPr>
          <m:e>
            <m:r>
              <w:rPr>
                <w:rFonts w:ascii="Cambria Math" w:hAnsi="Cambria Math" w:cstheme="minorHAnsi"/>
              </w:rPr>
              <m:t>ψ</m:t>
            </m:r>
          </m:e>
          <m:sub>
            <m:r>
              <m:rPr>
                <m:sty m:val="p"/>
              </m:rPr>
              <w:rPr>
                <w:rFonts w:ascii="Cambria Math" w:hAnsi="Cambria Math" w:cstheme="minorHAnsi"/>
              </w:rPr>
              <m:t>2,</m:t>
            </m:r>
            <m:r>
              <w:rPr>
                <w:rFonts w:ascii="Cambria Math" w:hAnsi="Cambria Math" w:cstheme="minorHAnsi"/>
              </w:rPr>
              <m:t>i</m:t>
            </m:r>
          </m:sub>
        </m:sSub>
        <m:r>
          <m:rPr>
            <m:sty m:val="p"/>
          </m:rPr>
          <w:rPr>
            <w:rFonts w:ascii="Cambria Math" w:hAnsi="Cambria Math" w:cstheme="minorHAnsi"/>
          </w:rPr>
          <m:t>=0.30</m:t>
        </m:r>
      </m:oMath>
      <w:r w:rsidRPr="004D587F">
        <w:rPr>
          <w:rFonts w:cstheme="minorHAnsi"/>
        </w:rPr>
        <w:t xml:space="preserve"> </w:t>
      </w:r>
      <w:r w:rsidRPr="004D587F">
        <w:rPr>
          <w:rFonts w:cstheme="minorHAnsi"/>
        </w:rPr>
        <w:tab/>
        <w:t>– dla kategorii A, B, G</w:t>
      </w:r>
    </w:p>
    <w:p w14:paraId="4D1FE12C" w14:textId="474891BE" w:rsidR="004D587F" w:rsidRPr="004D587F" w:rsidRDefault="005B6DEA" w:rsidP="004D587F">
      <w:pPr>
        <w:pStyle w:val="CPKTekst"/>
        <w:ind w:left="4389" w:firstLine="567"/>
        <w:rPr>
          <w:rFonts w:asciiTheme="minorHAnsi" w:hAnsiTheme="minorHAnsi" w:cstheme="minorHAnsi"/>
          <w:sz w:val="22"/>
          <w:szCs w:val="22"/>
        </w:rPr>
      </w:pPr>
      <m:oMath>
        <m:sSub>
          <m:sSubPr>
            <m:ctrlPr>
              <w:rPr>
                <w:rFonts w:ascii="Cambria Math" w:hAnsi="Cambria Math" w:cstheme="minorHAnsi"/>
                <w:sz w:val="22"/>
                <w:szCs w:val="22"/>
              </w:rPr>
            </m:ctrlPr>
          </m:sSubPr>
          <m:e>
            <m:r>
              <w:rPr>
                <w:rFonts w:ascii="Cambria Math" w:hAnsi="Cambria Math" w:cstheme="minorHAnsi"/>
                <w:sz w:val="22"/>
                <w:szCs w:val="22"/>
              </w:rPr>
              <m:t>ψ</m:t>
            </m:r>
          </m:e>
          <m:sub>
            <m:r>
              <m:rPr>
                <m:sty m:val="p"/>
              </m:rPr>
              <w:rPr>
                <w:rFonts w:ascii="Cambria Math" w:hAnsi="Cambria Math" w:cstheme="minorHAnsi"/>
                <w:sz w:val="22"/>
                <w:szCs w:val="22"/>
              </w:rPr>
              <m:t>2,</m:t>
            </m:r>
            <m:r>
              <w:rPr>
                <w:rFonts w:ascii="Cambria Math" w:hAnsi="Cambria Math" w:cstheme="minorHAnsi"/>
                <w:sz w:val="22"/>
                <w:szCs w:val="22"/>
              </w:rPr>
              <m:t>i</m:t>
            </m:r>
          </m:sub>
        </m:sSub>
        <m:r>
          <m:rPr>
            <m:sty m:val="p"/>
          </m:rPr>
          <w:rPr>
            <w:rFonts w:ascii="Cambria Math" w:hAnsi="Cambria Math" w:cstheme="minorHAnsi"/>
            <w:sz w:val="22"/>
            <w:szCs w:val="22"/>
          </w:rPr>
          <m:t>=0.60</m:t>
        </m:r>
      </m:oMath>
      <w:r w:rsidR="004D587F" w:rsidRPr="004D587F">
        <w:rPr>
          <w:rFonts w:asciiTheme="minorHAnsi" w:hAnsiTheme="minorHAnsi" w:cstheme="minorHAnsi"/>
          <w:sz w:val="22"/>
          <w:szCs w:val="22"/>
        </w:rPr>
        <w:t xml:space="preserve"> </w:t>
      </w:r>
      <w:r w:rsidR="004D587F" w:rsidRPr="004D587F">
        <w:rPr>
          <w:rFonts w:asciiTheme="minorHAnsi" w:hAnsiTheme="minorHAnsi" w:cstheme="minorHAnsi"/>
          <w:sz w:val="22"/>
          <w:szCs w:val="22"/>
        </w:rPr>
        <w:tab/>
        <w:t>– dla kategorii C, D, F</w:t>
      </w:r>
    </w:p>
    <w:p w14:paraId="5B0E34F7" w14:textId="460C0F86" w:rsidR="004D587F" w:rsidRPr="004D587F" w:rsidRDefault="005B6DEA" w:rsidP="004D587F">
      <w:pPr>
        <w:pStyle w:val="CPKTekst"/>
        <w:ind w:left="4389" w:firstLine="567"/>
        <w:rPr>
          <w:rFonts w:asciiTheme="minorHAnsi" w:hAnsiTheme="minorHAnsi" w:cstheme="minorHAnsi"/>
          <w:sz w:val="22"/>
          <w:szCs w:val="22"/>
        </w:rPr>
      </w:pPr>
      <m:oMath>
        <m:sSub>
          <m:sSubPr>
            <m:ctrlPr>
              <w:rPr>
                <w:rFonts w:ascii="Cambria Math" w:hAnsi="Cambria Math" w:cstheme="minorHAnsi"/>
                <w:sz w:val="22"/>
                <w:szCs w:val="22"/>
              </w:rPr>
            </m:ctrlPr>
          </m:sSubPr>
          <m:e>
            <m:r>
              <w:rPr>
                <w:rFonts w:ascii="Cambria Math" w:hAnsi="Cambria Math" w:cstheme="minorHAnsi"/>
                <w:sz w:val="22"/>
                <w:szCs w:val="22"/>
              </w:rPr>
              <m:t>ψ</m:t>
            </m:r>
          </m:e>
          <m:sub>
            <m:r>
              <m:rPr>
                <m:sty m:val="p"/>
              </m:rPr>
              <w:rPr>
                <w:rFonts w:ascii="Cambria Math" w:hAnsi="Cambria Math" w:cstheme="minorHAnsi"/>
                <w:sz w:val="22"/>
                <w:szCs w:val="22"/>
              </w:rPr>
              <m:t>2,</m:t>
            </m:r>
            <m:r>
              <w:rPr>
                <w:rFonts w:ascii="Cambria Math" w:hAnsi="Cambria Math" w:cstheme="minorHAnsi"/>
                <w:sz w:val="22"/>
                <w:szCs w:val="22"/>
              </w:rPr>
              <m:t>i</m:t>
            </m:r>
          </m:sub>
        </m:sSub>
        <m:r>
          <m:rPr>
            <m:sty m:val="p"/>
          </m:rPr>
          <w:rPr>
            <w:rFonts w:ascii="Cambria Math" w:hAnsi="Cambria Math" w:cstheme="minorHAnsi"/>
            <w:sz w:val="22"/>
            <w:szCs w:val="22"/>
          </w:rPr>
          <m:t>=0.80</m:t>
        </m:r>
      </m:oMath>
      <w:r w:rsidR="004D587F" w:rsidRPr="004D587F">
        <w:rPr>
          <w:rFonts w:asciiTheme="minorHAnsi" w:hAnsiTheme="minorHAnsi" w:cstheme="minorHAnsi"/>
          <w:sz w:val="22"/>
          <w:szCs w:val="22"/>
        </w:rPr>
        <w:t xml:space="preserve"> </w:t>
      </w:r>
      <w:r w:rsidR="004D587F" w:rsidRPr="004D587F">
        <w:rPr>
          <w:rFonts w:asciiTheme="minorHAnsi" w:hAnsiTheme="minorHAnsi" w:cstheme="minorHAnsi"/>
          <w:sz w:val="22"/>
          <w:szCs w:val="22"/>
        </w:rPr>
        <w:tab/>
        <w:t>– dla kategorii E</w:t>
      </w:r>
    </w:p>
    <w:p w14:paraId="6084FC86" w14:textId="096304D9" w:rsidR="001B2DB9" w:rsidRDefault="005B6DEA" w:rsidP="006F0C97">
      <w:pPr>
        <w:pStyle w:val="CPKTekst"/>
        <w:ind w:left="4389" w:firstLine="567"/>
        <w:rPr>
          <w:rFonts w:asciiTheme="minorHAnsi" w:hAnsiTheme="minorHAnsi" w:cstheme="minorHAnsi"/>
          <w:sz w:val="22"/>
          <w:szCs w:val="22"/>
        </w:rPr>
      </w:pPr>
      <m:oMath>
        <m:sSub>
          <m:sSubPr>
            <m:ctrlPr>
              <w:rPr>
                <w:rFonts w:ascii="Cambria Math" w:hAnsi="Cambria Math" w:cstheme="minorHAnsi"/>
                <w:sz w:val="22"/>
                <w:szCs w:val="22"/>
              </w:rPr>
            </m:ctrlPr>
          </m:sSubPr>
          <m:e>
            <m:r>
              <w:rPr>
                <w:rFonts w:ascii="Cambria Math" w:hAnsi="Cambria Math" w:cstheme="minorHAnsi"/>
                <w:sz w:val="22"/>
                <w:szCs w:val="22"/>
              </w:rPr>
              <m:t>ψ</m:t>
            </m:r>
          </m:e>
          <m:sub>
            <m:r>
              <m:rPr>
                <m:sty m:val="p"/>
              </m:rPr>
              <w:rPr>
                <w:rFonts w:ascii="Cambria Math" w:hAnsi="Cambria Math" w:cstheme="minorHAnsi"/>
                <w:sz w:val="22"/>
                <w:szCs w:val="22"/>
              </w:rPr>
              <m:t>2,</m:t>
            </m:r>
            <m:r>
              <w:rPr>
                <w:rFonts w:ascii="Cambria Math" w:hAnsi="Cambria Math" w:cstheme="minorHAnsi"/>
                <w:sz w:val="22"/>
                <w:szCs w:val="22"/>
              </w:rPr>
              <m:t>i</m:t>
            </m:r>
          </m:sub>
        </m:sSub>
        <m:r>
          <m:rPr>
            <m:sty m:val="p"/>
          </m:rPr>
          <w:rPr>
            <w:rFonts w:ascii="Cambria Math" w:hAnsi="Cambria Math" w:cstheme="minorHAnsi"/>
            <w:sz w:val="22"/>
            <w:szCs w:val="22"/>
          </w:rPr>
          <m:t>=0.00</m:t>
        </m:r>
      </m:oMath>
      <w:r w:rsidR="004D587F" w:rsidRPr="004D587F">
        <w:rPr>
          <w:rFonts w:asciiTheme="minorHAnsi" w:hAnsiTheme="minorHAnsi" w:cstheme="minorHAnsi"/>
          <w:sz w:val="22"/>
          <w:szCs w:val="22"/>
        </w:rPr>
        <w:t xml:space="preserve"> </w:t>
      </w:r>
      <w:r w:rsidR="004D587F" w:rsidRPr="004D587F">
        <w:rPr>
          <w:rFonts w:asciiTheme="minorHAnsi" w:hAnsiTheme="minorHAnsi" w:cstheme="minorHAnsi"/>
          <w:sz w:val="22"/>
          <w:szCs w:val="22"/>
        </w:rPr>
        <w:tab/>
        <w:t>– dla kategorii H</w:t>
      </w:r>
    </w:p>
    <w:p w14:paraId="5C4836B4" w14:textId="54CC3ECB" w:rsidR="00C95057" w:rsidRPr="001B4273" w:rsidRDefault="00C95057" w:rsidP="00C95057">
      <w:pPr>
        <w:pStyle w:val="Nagwek1"/>
      </w:pPr>
      <w:bookmarkStart w:id="164" w:name="_Toc198147913"/>
      <w:bookmarkEnd w:id="157"/>
      <w:bookmarkEnd w:id="158"/>
      <w:bookmarkEnd w:id="159"/>
      <w:bookmarkEnd w:id="160"/>
      <w:bookmarkEnd w:id="161"/>
      <w:bookmarkEnd w:id="162"/>
      <w:r w:rsidRPr="001B4273">
        <w:t>Wyniki obliczeń statycznych</w:t>
      </w:r>
      <w:r>
        <w:t xml:space="preserve"> i </w:t>
      </w:r>
      <w:r w:rsidRPr="001B4273">
        <w:t>wymiarowanie</w:t>
      </w:r>
      <w:bookmarkEnd w:id="164"/>
    </w:p>
    <w:p w14:paraId="5967890E" w14:textId="77777777" w:rsidR="00C95057" w:rsidRDefault="00C95057" w:rsidP="00C95057">
      <w:pPr>
        <w:pStyle w:val="Nagwek2"/>
      </w:pPr>
      <w:bookmarkStart w:id="165" w:name="_Toc198147914"/>
      <w:r w:rsidRPr="001B4273">
        <w:t>Model obliczeniowy</w:t>
      </w:r>
      <w:bookmarkEnd w:id="165"/>
    </w:p>
    <w:p w14:paraId="4D1B38C9" w14:textId="18AFC3AC" w:rsidR="00901699" w:rsidRPr="00901699" w:rsidRDefault="004F36D1" w:rsidP="004F36D1">
      <w:pPr>
        <w:jc w:val="center"/>
      </w:pPr>
      <w:r>
        <w:rPr>
          <w:noProof/>
          <w:lang w:eastAsia="pl-PL"/>
        </w:rPr>
        <w:drawing>
          <wp:inline distT="0" distB="0" distL="0" distR="0" wp14:anchorId="014C712F" wp14:editId="12C5C4B3">
            <wp:extent cx="3600000" cy="2319756"/>
            <wp:effectExtent l="0" t="0" r="635" b="444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807" t="8568" r="44751" b="38007"/>
                    <a:stretch/>
                  </pic:blipFill>
                  <pic:spPr bwMode="auto">
                    <a:xfrm>
                      <a:off x="0" y="0"/>
                      <a:ext cx="3600000" cy="2319756"/>
                    </a:xfrm>
                    <a:prstGeom prst="rect">
                      <a:avLst/>
                    </a:prstGeom>
                    <a:noFill/>
                    <a:ln>
                      <a:noFill/>
                    </a:ln>
                    <a:extLst>
                      <a:ext uri="{53640926-AAD7-44D8-BBD7-CCE9431645EC}">
                        <a14:shadowObscured xmlns:a14="http://schemas.microsoft.com/office/drawing/2010/main"/>
                      </a:ext>
                    </a:extLst>
                  </pic:spPr>
                </pic:pic>
              </a:graphicData>
            </a:graphic>
          </wp:inline>
        </w:drawing>
      </w:r>
    </w:p>
    <w:p w14:paraId="04218C6F" w14:textId="2FE9FD92" w:rsidR="00C95057" w:rsidRDefault="00C95057" w:rsidP="00C95057">
      <w:pPr>
        <w:pStyle w:val="Legenda"/>
      </w:pPr>
      <w:r>
        <w:t xml:space="preserve">Rys. </w:t>
      </w:r>
      <w:r>
        <w:rPr>
          <w:noProof/>
        </w:rPr>
        <w:fldChar w:fldCharType="begin"/>
      </w:r>
      <w:r>
        <w:rPr>
          <w:noProof/>
        </w:rPr>
        <w:instrText xml:space="preserve"> SEQ Rys. \* ARABIC </w:instrText>
      </w:r>
      <w:r>
        <w:rPr>
          <w:noProof/>
        </w:rPr>
        <w:fldChar w:fldCharType="separate"/>
      </w:r>
      <w:r w:rsidR="006333BD">
        <w:rPr>
          <w:noProof/>
        </w:rPr>
        <w:t>1</w:t>
      </w:r>
      <w:r>
        <w:rPr>
          <w:noProof/>
        </w:rPr>
        <w:fldChar w:fldCharType="end"/>
      </w:r>
      <w:r w:rsidRPr="00687D0F">
        <w:t>.</w:t>
      </w:r>
      <w:r>
        <w:t xml:space="preserve"> </w:t>
      </w:r>
      <w:r w:rsidRPr="00687D0F">
        <w:t xml:space="preserve">Model </w:t>
      </w:r>
      <w:r w:rsidRPr="00317039">
        <w:t>obliczeniowy</w:t>
      </w:r>
      <w:r w:rsidR="000B0BD3">
        <w:t xml:space="preserve"> – widok 1</w:t>
      </w:r>
    </w:p>
    <w:p w14:paraId="318367A4" w14:textId="30F6A161" w:rsidR="00B8424E" w:rsidRPr="00B8424E" w:rsidRDefault="004F36D1" w:rsidP="004F36D1">
      <w:pPr>
        <w:jc w:val="center"/>
      </w:pPr>
      <w:r>
        <w:rPr>
          <w:noProof/>
          <w:lang w:eastAsia="pl-PL"/>
        </w:rPr>
        <w:lastRenderedPageBreak/>
        <w:drawing>
          <wp:inline distT="0" distB="0" distL="0" distR="0" wp14:anchorId="76B30A17" wp14:editId="60BBE6D8">
            <wp:extent cx="3600000" cy="2916280"/>
            <wp:effectExtent l="0" t="0" r="63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4227" t="5796" r="50138" b="41535"/>
                    <a:stretch/>
                  </pic:blipFill>
                  <pic:spPr bwMode="auto">
                    <a:xfrm>
                      <a:off x="0" y="0"/>
                      <a:ext cx="3600000" cy="2916280"/>
                    </a:xfrm>
                    <a:prstGeom prst="rect">
                      <a:avLst/>
                    </a:prstGeom>
                    <a:noFill/>
                    <a:ln>
                      <a:noFill/>
                    </a:ln>
                    <a:extLst>
                      <a:ext uri="{53640926-AAD7-44D8-BBD7-CCE9431645EC}">
                        <a14:shadowObscured xmlns:a14="http://schemas.microsoft.com/office/drawing/2010/main"/>
                      </a:ext>
                    </a:extLst>
                  </pic:spPr>
                </pic:pic>
              </a:graphicData>
            </a:graphic>
          </wp:inline>
        </w:drawing>
      </w:r>
    </w:p>
    <w:p w14:paraId="74EA1EAD" w14:textId="26E114DB" w:rsidR="00C5316D" w:rsidRDefault="000B0BD3" w:rsidP="006F0C97">
      <w:pPr>
        <w:pStyle w:val="Legenda"/>
      </w:pPr>
      <w:r>
        <w:t xml:space="preserve">Rys. </w:t>
      </w:r>
      <w:r>
        <w:rPr>
          <w:noProof/>
        </w:rPr>
        <w:fldChar w:fldCharType="begin"/>
      </w:r>
      <w:r>
        <w:rPr>
          <w:noProof/>
        </w:rPr>
        <w:instrText xml:space="preserve"> SEQ Rys. \* ARABIC </w:instrText>
      </w:r>
      <w:r>
        <w:rPr>
          <w:noProof/>
        </w:rPr>
        <w:fldChar w:fldCharType="separate"/>
      </w:r>
      <w:r w:rsidR="004F36D1">
        <w:rPr>
          <w:noProof/>
        </w:rPr>
        <w:t>2</w:t>
      </w:r>
      <w:r>
        <w:rPr>
          <w:noProof/>
        </w:rPr>
        <w:fldChar w:fldCharType="end"/>
      </w:r>
      <w:r w:rsidRPr="00687D0F">
        <w:t>.</w:t>
      </w:r>
      <w:r>
        <w:t xml:space="preserve"> </w:t>
      </w:r>
      <w:r w:rsidRPr="00687D0F">
        <w:t xml:space="preserve">Model </w:t>
      </w:r>
      <w:r w:rsidRPr="00317039">
        <w:t>obliczeniowy</w:t>
      </w:r>
      <w:r>
        <w:t xml:space="preserve"> – widok 2</w:t>
      </w:r>
    </w:p>
    <w:p w14:paraId="446F9605" w14:textId="3470BE86" w:rsidR="00C5316D" w:rsidRDefault="004F36D1" w:rsidP="00B07543">
      <w:pPr>
        <w:pStyle w:val="Nagwek2"/>
        <w:rPr>
          <w:b w:val="0"/>
        </w:rPr>
      </w:pPr>
      <w:bookmarkStart w:id="166" w:name="_Toc198147915"/>
      <w:r>
        <w:t>Dźwigary główne</w:t>
      </w:r>
      <w:bookmarkEnd w:id="166"/>
    </w:p>
    <w:p w14:paraId="6A2C6E78" w14:textId="56F9FE67" w:rsidR="00232591" w:rsidRPr="00232591" w:rsidRDefault="004F36D1" w:rsidP="004F36D1">
      <w:pPr>
        <w:jc w:val="center"/>
      </w:pPr>
      <w:r>
        <w:rPr>
          <w:noProof/>
          <w:lang w:eastAsia="pl-PL"/>
        </w:rPr>
        <w:drawing>
          <wp:inline distT="0" distB="0" distL="0" distR="0" wp14:anchorId="1118EF68" wp14:editId="0897A4B5">
            <wp:extent cx="5400000" cy="29550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33898" b="34003"/>
                    <a:stretch/>
                  </pic:blipFill>
                  <pic:spPr bwMode="auto">
                    <a:xfrm>
                      <a:off x="0" y="0"/>
                      <a:ext cx="5400000" cy="2955000"/>
                    </a:xfrm>
                    <a:prstGeom prst="rect">
                      <a:avLst/>
                    </a:prstGeom>
                    <a:noFill/>
                    <a:ln>
                      <a:noFill/>
                    </a:ln>
                    <a:extLst>
                      <a:ext uri="{53640926-AAD7-44D8-BBD7-CCE9431645EC}">
                        <a14:shadowObscured xmlns:a14="http://schemas.microsoft.com/office/drawing/2010/main"/>
                      </a:ext>
                    </a:extLst>
                  </pic:spPr>
                </pic:pic>
              </a:graphicData>
            </a:graphic>
          </wp:inline>
        </w:drawing>
      </w:r>
    </w:p>
    <w:p w14:paraId="0A4696DD" w14:textId="302EA4B6" w:rsidR="00CD1A52" w:rsidRDefault="00CD1A52" w:rsidP="00DD7B82">
      <w:pPr>
        <w:pStyle w:val="Legenda"/>
      </w:pPr>
      <w:r>
        <w:t xml:space="preserve">Rys. </w:t>
      </w:r>
      <w:r>
        <w:rPr>
          <w:noProof/>
        </w:rPr>
        <w:fldChar w:fldCharType="begin"/>
      </w:r>
      <w:r>
        <w:rPr>
          <w:noProof/>
        </w:rPr>
        <w:instrText xml:space="preserve"> SEQ Rys. \* ARABIC </w:instrText>
      </w:r>
      <w:r>
        <w:rPr>
          <w:noProof/>
        </w:rPr>
        <w:fldChar w:fldCharType="separate"/>
      </w:r>
      <w:r w:rsidR="004F36D1">
        <w:rPr>
          <w:noProof/>
        </w:rPr>
        <w:t>3</w:t>
      </w:r>
      <w:r>
        <w:rPr>
          <w:noProof/>
        </w:rPr>
        <w:fldChar w:fldCharType="end"/>
      </w:r>
      <w:r w:rsidRPr="004F6B7F">
        <w:t xml:space="preserve">. </w:t>
      </w:r>
      <w:r w:rsidR="004F36D1">
        <w:t>Momenty zginające My</w:t>
      </w:r>
      <w:r w:rsidRPr="004F6B7F">
        <w:t xml:space="preserve"> </w:t>
      </w:r>
      <w:r>
        <w:t xml:space="preserve">– obwiednia </w:t>
      </w:r>
      <w:r w:rsidRPr="004F6B7F">
        <w:t>[</w:t>
      </w:r>
      <w:proofErr w:type="spellStart"/>
      <w:r w:rsidRPr="004F6B7F">
        <w:t>kN</w:t>
      </w:r>
      <w:r w:rsidR="004F36D1">
        <w:t>m</w:t>
      </w:r>
      <w:proofErr w:type="spellEnd"/>
      <w:r w:rsidRPr="004F6B7F">
        <w:t>]</w:t>
      </w:r>
    </w:p>
    <w:p w14:paraId="75E4138E" w14:textId="42B1A3D7" w:rsidR="00232591" w:rsidRPr="00232591" w:rsidRDefault="004F36D1" w:rsidP="00232591">
      <w:r>
        <w:rPr>
          <w:noProof/>
          <w:lang w:eastAsia="pl-PL"/>
        </w:rPr>
        <w:lastRenderedPageBreak/>
        <w:drawing>
          <wp:inline distT="0" distB="0" distL="0" distR="0" wp14:anchorId="58988459" wp14:editId="05D2CF4C">
            <wp:extent cx="5400000" cy="2970001"/>
            <wp:effectExtent l="0" t="0" r="0" b="190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33897" b="33669"/>
                    <a:stretch/>
                  </pic:blipFill>
                  <pic:spPr bwMode="auto">
                    <a:xfrm>
                      <a:off x="0" y="0"/>
                      <a:ext cx="5400000" cy="2970001"/>
                    </a:xfrm>
                    <a:prstGeom prst="rect">
                      <a:avLst/>
                    </a:prstGeom>
                    <a:noFill/>
                    <a:ln>
                      <a:noFill/>
                    </a:ln>
                    <a:extLst>
                      <a:ext uri="{53640926-AAD7-44D8-BBD7-CCE9431645EC}">
                        <a14:shadowObscured xmlns:a14="http://schemas.microsoft.com/office/drawing/2010/main"/>
                      </a:ext>
                    </a:extLst>
                  </pic:spPr>
                </pic:pic>
              </a:graphicData>
            </a:graphic>
          </wp:inline>
        </w:drawing>
      </w:r>
    </w:p>
    <w:p w14:paraId="51165F1F" w14:textId="3A06CF14" w:rsidR="00CD1A52" w:rsidRDefault="00CD1A52" w:rsidP="00CD1A52">
      <w:pPr>
        <w:pStyle w:val="Legenda"/>
      </w:pPr>
      <w:r>
        <w:t xml:space="preserve">Rys. </w:t>
      </w:r>
      <w:r>
        <w:rPr>
          <w:noProof/>
        </w:rPr>
        <w:fldChar w:fldCharType="begin"/>
      </w:r>
      <w:r>
        <w:rPr>
          <w:noProof/>
        </w:rPr>
        <w:instrText xml:space="preserve"> SEQ Rys. \* ARABIC </w:instrText>
      </w:r>
      <w:r>
        <w:rPr>
          <w:noProof/>
        </w:rPr>
        <w:fldChar w:fldCharType="separate"/>
      </w:r>
      <w:r w:rsidR="004F36D1">
        <w:rPr>
          <w:noProof/>
        </w:rPr>
        <w:t>4</w:t>
      </w:r>
      <w:r>
        <w:rPr>
          <w:noProof/>
        </w:rPr>
        <w:fldChar w:fldCharType="end"/>
      </w:r>
      <w:r w:rsidRPr="001B3EE8">
        <w:t xml:space="preserve">. </w:t>
      </w:r>
      <w:r>
        <w:t>Deformacje</w:t>
      </w:r>
      <w:r w:rsidRPr="001B3EE8">
        <w:t xml:space="preserve"> </w:t>
      </w:r>
      <w:r w:rsidR="000B0BD3">
        <w:t>- obwiednia</w:t>
      </w:r>
      <w:r w:rsidR="000B0BD3" w:rsidRPr="001B3EE8">
        <w:t xml:space="preserve"> </w:t>
      </w:r>
      <w:r w:rsidRPr="001B3EE8">
        <w:t>[</w:t>
      </w:r>
      <w:r w:rsidR="000B0BD3">
        <w:t>cm</w:t>
      </w:r>
      <w:r w:rsidRPr="001B3EE8">
        <w:t>]</w:t>
      </w:r>
    </w:p>
    <w:p w14:paraId="1288F502" w14:textId="4B95718B" w:rsidR="00CB6F49" w:rsidRDefault="004F36D1" w:rsidP="000B0BD3">
      <w:pPr>
        <w:pStyle w:val="Nagwek2"/>
      </w:pPr>
      <w:bookmarkStart w:id="167" w:name="_Toc198147916"/>
      <w:r>
        <w:t>Płatwie drugorzędne</w:t>
      </w:r>
      <w:bookmarkEnd w:id="167"/>
    </w:p>
    <w:p w14:paraId="22D2B9BE" w14:textId="2EC1E35E" w:rsidR="004F36D1" w:rsidRDefault="004F36D1" w:rsidP="004F36D1">
      <w:pPr>
        <w:pStyle w:val="Legenda"/>
      </w:pPr>
      <w:r>
        <w:rPr>
          <w:noProof/>
          <w:lang w:eastAsia="pl-PL"/>
        </w:rPr>
        <w:drawing>
          <wp:inline distT="0" distB="0" distL="0" distR="0" wp14:anchorId="766301EC" wp14:editId="2F3C8CFB">
            <wp:extent cx="5400000" cy="2976438"/>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34540" b="34171"/>
                    <a:stretch/>
                  </pic:blipFill>
                  <pic:spPr bwMode="auto">
                    <a:xfrm>
                      <a:off x="0" y="0"/>
                      <a:ext cx="5400000" cy="2976438"/>
                    </a:xfrm>
                    <a:prstGeom prst="rect">
                      <a:avLst/>
                    </a:prstGeom>
                    <a:noFill/>
                    <a:ln>
                      <a:noFill/>
                    </a:ln>
                    <a:extLst>
                      <a:ext uri="{53640926-AAD7-44D8-BBD7-CCE9431645EC}">
                        <a14:shadowObscured xmlns:a14="http://schemas.microsoft.com/office/drawing/2010/main"/>
                      </a:ext>
                    </a:extLst>
                  </pic:spPr>
                </pic:pic>
              </a:graphicData>
            </a:graphic>
          </wp:inline>
        </w:drawing>
      </w:r>
    </w:p>
    <w:p w14:paraId="76C595F9" w14:textId="77777777" w:rsidR="004F36D1" w:rsidRDefault="004F36D1" w:rsidP="004F36D1">
      <w:pPr>
        <w:pStyle w:val="Legenda"/>
      </w:pPr>
      <w:r>
        <w:t xml:space="preserve">Rys. </w:t>
      </w:r>
      <w:r>
        <w:rPr>
          <w:noProof/>
        </w:rPr>
        <w:fldChar w:fldCharType="begin"/>
      </w:r>
      <w:r>
        <w:rPr>
          <w:noProof/>
        </w:rPr>
        <w:instrText xml:space="preserve"> SEQ Rys. \* ARABIC </w:instrText>
      </w:r>
      <w:r>
        <w:rPr>
          <w:noProof/>
        </w:rPr>
        <w:fldChar w:fldCharType="separate"/>
      </w:r>
      <w:r>
        <w:rPr>
          <w:noProof/>
        </w:rPr>
        <w:t>5</w:t>
      </w:r>
      <w:r>
        <w:rPr>
          <w:noProof/>
        </w:rPr>
        <w:fldChar w:fldCharType="end"/>
      </w:r>
      <w:r w:rsidRPr="004F6B7F">
        <w:t xml:space="preserve">. </w:t>
      </w:r>
      <w:r>
        <w:t>Momenty zginające My</w:t>
      </w:r>
      <w:r w:rsidRPr="004F6B7F">
        <w:t xml:space="preserve"> </w:t>
      </w:r>
      <w:r>
        <w:t xml:space="preserve">– obwiednia </w:t>
      </w:r>
      <w:r w:rsidRPr="004F6B7F">
        <w:t>[</w:t>
      </w:r>
      <w:proofErr w:type="spellStart"/>
      <w:r w:rsidRPr="004F6B7F">
        <w:t>kN</w:t>
      </w:r>
      <w:r>
        <w:t>m</w:t>
      </w:r>
      <w:proofErr w:type="spellEnd"/>
      <w:r w:rsidRPr="004F6B7F">
        <w:t>]</w:t>
      </w:r>
    </w:p>
    <w:p w14:paraId="40F956C5" w14:textId="6A4C6C9B" w:rsidR="004F36D1" w:rsidRPr="004F36D1" w:rsidRDefault="004F36D1" w:rsidP="006333BD">
      <w:pPr>
        <w:jc w:val="center"/>
      </w:pPr>
      <w:r>
        <w:rPr>
          <w:noProof/>
          <w:lang w:eastAsia="pl-PL"/>
        </w:rPr>
        <w:lastRenderedPageBreak/>
        <w:drawing>
          <wp:inline distT="0" distB="0" distL="0" distR="0" wp14:anchorId="3B72910C" wp14:editId="4ACDAC5E">
            <wp:extent cx="5400000" cy="29550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33897" b="34003"/>
                    <a:stretch/>
                  </pic:blipFill>
                  <pic:spPr bwMode="auto">
                    <a:xfrm>
                      <a:off x="0" y="0"/>
                      <a:ext cx="5400000" cy="2955000"/>
                    </a:xfrm>
                    <a:prstGeom prst="rect">
                      <a:avLst/>
                    </a:prstGeom>
                    <a:noFill/>
                    <a:ln>
                      <a:noFill/>
                    </a:ln>
                    <a:extLst>
                      <a:ext uri="{53640926-AAD7-44D8-BBD7-CCE9431645EC}">
                        <a14:shadowObscured xmlns:a14="http://schemas.microsoft.com/office/drawing/2010/main"/>
                      </a:ext>
                    </a:extLst>
                  </pic:spPr>
                </pic:pic>
              </a:graphicData>
            </a:graphic>
          </wp:inline>
        </w:drawing>
      </w:r>
    </w:p>
    <w:p w14:paraId="77848514" w14:textId="77777777" w:rsidR="004F36D1" w:rsidRDefault="004F36D1" w:rsidP="004F36D1">
      <w:pPr>
        <w:pStyle w:val="Legenda"/>
      </w:pPr>
      <w:r>
        <w:t xml:space="preserve">Rys. </w:t>
      </w:r>
      <w:r>
        <w:rPr>
          <w:noProof/>
        </w:rPr>
        <w:fldChar w:fldCharType="begin"/>
      </w:r>
      <w:r>
        <w:rPr>
          <w:noProof/>
        </w:rPr>
        <w:instrText xml:space="preserve"> SEQ Rys. \* ARABIC </w:instrText>
      </w:r>
      <w:r>
        <w:rPr>
          <w:noProof/>
        </w:rPr>
        <w:fldChar w:fldCharType="separate"/>
      </w:r>
      <w:r>
        <w:rPr>
          <w:noProof/>
        </w:rPr>
        <w:t>6</w:t>
      </w:r>
      <w:r>
        <w:rPr>
          <w:noProof/>
        </w:rPr>
        <w:fldChar w:fldCharType="end"/>
      </w:r>
      <w:r w:rsidRPr="001B3EE8">
        <w:t xml:space="preserve">. </w:t>
      </w:r>
      <w:r>
        <w:t>Deformacje</w:t>
      </w:r>
      <w:r w:rsidRPr="001B3EE8">
        <w:t xml:space="preserve"> </w:t>
      </w:r>
      <w:r>
        <w:t>- obwiednia</w:t>
      </w:r>
      <w:r w:rsidRPr="001B3EE8">
        <w:t xml:space="preserve"> [</w:t>
      </w:r>
      <w:r>
        <w:t>cm</w:t>
      </w:r>
      <w:r w:rsidRPr="001B3EE8">
        <w:t>]</w:t>
      </w:r>
    </w:p>
    <w:p w14:paraId="4F04E2BC" w14:textId="511652D4" w:rsidR="007655E9" w:rsidRDefault="007655E9" w:rsidP="00901699">
      <w:pPr>
        <w:pStyle w:val="Nagwek2"/>
      </w:pPr>
      <w:bookmarkStart w:id="168" w:name="_Toc198147917"/>
      <w:r>
        <w:t>Stężenia</w:t>
      </w:r>
      <w:bookmarkEnd w:id="168"/>
    </w:p>
    <w:p w14:paraId="5EEDC10F" w14:textId="43258B86" w:rsidR="00CD5261" w:rsidRPr="00CD5261" w:rsidRDefault="006333BD" w:rsidP="006333BD">
      <w:pPr>
        <w:jc w:val="center"/>
      </w:pPr>
      <w:r>
        <w:rPr>
          <w:noProof/>
          <w:lang w:eastAsia="pl-PL"/>
        </w:rPr>
        <w:drawing>
          <wp:inline distT="0" distB="0" distL="0" distR="0" wp14:anchorId="7225324D" wp14:editId="648D943D">
            <wp:extent cx="5400000" cy="301183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34815" b="33669"/>
                    <a:stretch/>
                  </pic:blipFill>
                  <pic:spPr bwMode="auto">
                    <a:xfrm>
                      <a:off x="0" y="0"/>
                      <a:ext cx="5400000" cy="3011830"/>
                    </a:xfrm>
                    <a:prstGeom prst="rect">
                      <a:avLst/>
                    </a:prstGeom>
                    <a:noFill/>
                    <a:ln>
                      <a:noFill/>
                    </a:ln>
                    <a:extLst>
                      <a:ext uri="{53640926-AAD7-44D8-BBD7-CCE9431645EC}">
                        <a14:shadowObscured xmlns:a14="http://schemas.microsoft.com/office/drawing/2010/main"/>
                      </a:ext>
                    </a:extLst>
                  </pic:spPr>
                </pic:pic>
              </a:graphicData>
            </a:graphic>
          </wp:inline>
        </w:drawing>
      </w:r>
    </w:p>
    <w:p w14:paraId="5039D5C8" w14:textId="42FB723E" w:rsidR="006F0C97" w:rsidRDefault="007655E9" w:rsidP="009302C9">
      <w:pPr>
        <w:pStyle w:val="Legenda"/>
        <w:rPr>
          <w:b/>
        </w:rPr>
      </w:pPr>
      <w:r>
        <w:t xml:space="preserve">Rys. </w:t>
      </w:r>
      <w:r>
        <w:rPr>
          <w:noProof/>
        </w:rPr>
        <w:fldChar w:fldCharType="begin"/>
      </w:r>
      <w:r>
        <w:rPr>
          <w:noProof/>
        </w:rPr>
        <w:instrText xml:space="preserve"> SEQ Rys. \* ARABIC </w:instrText>
      </w:r>
      <w:r>
        <w:rPr>
          <w:noProof/>
        </w:rPr>
        <w:fldChar w:fldCharType="separate"/>
      </w:r>
      <w:r w:rsidR="004F36D1">
        <w:rPr>
          <w:noProof/>
        </w:rPr>
        <w:t>7</w:t>
      </w:r>
      <w:r>
        <w:rPr>
          <w:noProof/>
        </w:rPr>
        <w:fldChar w:fldCharType="end"/>
      </w:r>
      <w:r w:rsidRPr="004F6B7F">
        <w:t xml:space="preserve">. </w:t>
      </w:r>
      <w:r>
        <w:t>Siły osiowe N</w:t>
      </w:r>
      <w:r w:rsidRPr="004F6B7F">
        <w:t xml:space="preserve"> </w:t>
      </w:r>
      <w:r>
        <w:t xml:space="preserve">– obwiednia </w:t>
      </w:r>
      <w:r w:rsidRPr="004F6B7F">
        <w:t>[</w:t>
      </w:r>
      <w:proofErr w:type="spellStart"/>
      <w:r w:rsidRPr="004F6B7F">
        <w:t>kN</w:t>
      </w:r>
      <w:proofErr w:type="spellEnd"/>
      <w:r w:rsidRPr="004F6B7F">
        <w:t>]</w:t>
      </w:r>
    </w:p>
    <w:p w14:paraId="2B88FC8C" w14:textId="6CADEDD1" w:rsidR="00E0692E" w:rsidRDefault="00176F8A" w:rsidP="00E0692E">
      <w:pPr>
        <w:pStyle w:val="Nagwek2"/>
      </w:pPr>
      <w:bookmarkStart w:id="169" w:name="_Toc198147918"/>
      <w:r>
        <w:t>Słupy żelbetowe</w:t>
      </w:r>
      <w:bookmarkEnd w:id="169"/>
    </w:p>
    <w:p w14:paraId="6297938A" w14:textId="686DA0BC" w:rsidR="00176F8A" w:rsidRDefault="006333BD" w:rsidP="006333BD">
      <w:pPr>
        <w:jc w:val="center"/>
      </w:pPr>
      <w:r>
        <w:rPr>
          <w:noProof/>
          <w:lang w:eastAsia="pl-PL"/>
        </w:rPr>
        <w:lastRenderedPageBreak/>
        <w:drawing>
          <wp:inline distT="0" distB="0" distL="0" distR="0" wp14:anchorId="1C42192A" wp14:editId="558EC8BC">
            <wp:extent cx="5400000" cy="2980618"/>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34631" b="34171"/>
                    <a:stretch/>
                  </pic:blipFill>
                  <pic:spPr bwMode="auto">
                    <a:xfrm>
                      <a:off x="0" y="0"/>
                      <a:ext cx="5400000" cy="2980618"/>
                    </a:xfrm>
                    <a:prstGeom prst="rect">
                      <a:avLst/>
                    </a:prstGeom>
                    <a:noFill/>
                    <a:ln>
                      <a:noFill/>
                    </a:ln>
                    <a:extLst>
                      <a:ext uri="{53640926-AAD7-44D8-BBD7-CCE9431645EC}">
                        <a14:shadowObscured xmlns:a14="http://schemas.microsoft.com/office/drawing/2010/main"/>
                      </a:ext>
                    </a:extLst>
                  </pic:spPr>
                </pic:pic>
              </a:graphicData>
            </a:graphic>
          </wp:inline>
        </w:drawing>
      </w:r>
    </w:p>
    <w:p w14:paraId="21145EE2" w14:textId="77777777" w:rsidR="00DF01CB" w:rsidRDefault="00DF01CB" w:rsidP="00DF01CB">
      <w:pPr>
        <w:pStyle w:val="Legenda"/>
      </w:pPr>
      <w:r>
        <w:t xml:space="preserve">Rys. </w:t>
      </w:r>
      <w:r>
        <w:rPr>
          <w:noProof/>
        </w:rPr>
        <w:fldChar w:fldCharType="begin"/>
      </w:r>
      <w:r>
        <w:rPr>
          <w:noProof/>
        </w:rPr>
        <w:instrText xml:space="preserve"> SEQ Rys. \* ARABIC </w:instrText>
      </w:r>
      <w:r>
        <w:rPr>
          <w:noProof/>
        </w:rPr>
        <w:fldChar w:fldCharType="separate"/>
      </w:r>
      <w:r w:rsidR="004F36D1">
        <w:rPr>
          <w:noProof/>
        </w:rPr>
        <w:t>10</w:t>
      </w:r>
      <w:r>
        <w:rPr>
          <w:noProof/>
        </w:rPr>
        <w:fldChar w:fldCharType="end"/>
      </w:r>
      <w:r w:rsidRPr="004F6B7F">
        <w:t xml:space="preserve">. </w:t>
      </w:r>
      <w:r>
        <w:t>Siły osiowe N</w:t>
      </w:r>
      <w:r w:rsidRPr="004F6B7F">
        <w:t xml:space="preserve"> </w:t>
      </w:r>
      <w:r>
        <w:t xml:space="preserve">– obwiednia </w:t>
      </w:r>
      <w:r w:rsidRPr="004F6B7F">
        <w:t>[</w:t>
      </w:r>
      <w:proofErr w:type="spellStart"/>
      <w:r w:rsidRPr="004F6B7F">
        <w:t>kN</w:t>
      </w:r>
      <w:proofErr w:type="spellEnd"/>
      <w:r w:rsidRPr="004F6B7F">
        <w:t>]</w:t>
      </w:r>
    </w:p>
    <w:p w14:paraId="1FEB4DCC" w14:textId="0E7528F6" w:rsidR="00DF01CB" w:rsidRDefault="006333BD" w:rsidP="006333BD">
      <w:pPr>
        <w:jc w:val="center"/>
      </w:pPr>
      <w:r>
        <w:rPr>
          <w:noProof/>
          <w:lang w:eastAsia="pl-PL"/>
        </w:rPr>
        <w:drawing>
          <wp:inline distT="0" distB="0" distL="0" distR="0" wp14:anchorId="439E510C" wp14:editId="02049FEE">
            <wp:extent cx="5400000" cy="2995787"/>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34631" b="33836"/>
                    <a:stretch/>
                  </pic:blipFill>
                  <pic:spPr bwMode="auto">
                    <a:xfrm>
                      <a:off x="0" y="0"/>
                      <a:ext cx="5400000" cy="2995787"/>
                    </a:xfrm>
                    <a:prstGeom prst="rect">
                      <a:avLst/>
                    </a:prstGeom>
                    <a:noFill/>
                    <a:ln>
                      <a:noFill/>
                    </a:ln>
                    <a:extLst>
                      <a:ext uri="{53640926-AAD7-44D8-BBD7-CCE9431645EC}">
                        <a14:shadowObscured xmlns:a14="http://schemas.microsoft.com/office/drawing/2010/main"/>
                      </a:ext>
                    </a:extLst>
                  </pic:spPr>
                </pic:pic>
              </a:graphicData>
            </a:graphic>
          </wp:inline>
        </w:drawing>
      </w:r>
    </w:p>
    <w:p w14:paraId="378FA8C8" w14:textId="77777777" w:rsidR="00DF01CB" w:rsidRDefault="00DF01CB" w:rsidP="00DF01CB">
      <w:pPr>
        <w:pStyle w:val="Legenda"/>
      </w:pPr>
      <w:r>
        <w:t xml:space="preserve">Rys. </w:t>
      </w:r>
      <w:r>
        <w:rPr>
          <w:noProof/>
        </w:rPr>
        <w:fldChar w:fldCharType="begin"/>
      </w:r>
      <w:r>
        <w:rPr>
          <w:noProof/>
        </w:rPr>
        <w:instrText xml:space="preserve"> SEQ Rys. \* ARABIC </w:instrText>
      </w:r>
      <w:r>
        <w:rPr>
          <w:noProof/>
        </w:rPr>
        <w:fldChar w:fldCharType="separate"/>
      </w:r>
      <w:r w:rsidR="004F36D1">
        <w:rPr>
          <w:noProof/>
        </w:rPr>
        <w:t>11</w:t>
      </w:r>
      <w:r>
        <w:rPr>
          <w:noProof/>
        </w:rPr>
        <w:fldChar w:fldCharType="end"/>
      </w:r>
      <w:r w:rsidRPr="004F6B7F">
        <w:t xml:space="preserve">. </w:t>
      </w:r>
      <w:r>
        <w:t>Momenty zginające My</w:t>
      </w:r>
      <w:r w:rsidRPr="004F6B7F">
        <w:t xml:space="preserve"> </w:t>
      </w:r>
      <w:r>
        <w:t xml:space="preserve">– obwiednia </w:t>
      </w:r>
      <w:r w:rsidRPr="004F6B7F">
        <w:t>[</w:t>
      </w:r>
      <w:proofErr w:type="spellStart"/>
      <w:r w:rsidRPr="004F6B7F">
        <w:t>kN</w:t>
      </w:r>
      <w:r>
        <w:t>m</w:t>
      </w:r>
      <w:proofErr w:type="spellEnd"/>
      <w:r w:rsidRPr="004F6B7F">
        <w:t>]</w:t>
      </w:r>
    </w:p>
    <w:p w14:paraId="350C651C" w14:textId="3154F1F3" w:rsidR="00DF01CB" w:rsidRDefault="00DF01CB" w:rsidP="00176F8A"/>
    <w:p w14:paraId="6CAD1A4C" w14:textId="2608786A" w:rsidR="00DF01CB" w:rsidRDefault="006333BD" w:rsidP="006333BD">
      <w:pPr>
        <w:jc w:val="center"/>
      </w:pPr>
      <w:r>
        <w:rPr>
          <w:noProof/>
          <w:lang w:eastAsia="pl-PL"/>
        </w:rPr>
        <w:lastRenderedPageBreak/>
        <w:drawing>
          <wp:inline distT="0" distB="0" distL="0" distR="0" wp14:anchorId="6DD26C61" wp14:editId="62AE95D4">
            <wp:extent cx="5400000" cy="3003370"/>
            <wp:effectExtent l="0" t="0" r="0" b="698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34631" b="33669"/>
                    <a:stretch/>
                  </pic:blipFill>
                  <pic:spPr bwMode="auto">
                    <a:xfrm>
                      <a:off x="0" y="0"/>
                      <a:ext cx="5400000" cy="3003370"/>
                    </a:xfrm>
                    <a:prstGeom prst="rect">
                      <a:avLst/>
                    </a:prstGeom>
                    <a:noFill/>
                    <a:ln>
                      <a:noFill/>
                    </a:ln>
                    <a:extLst>
                      <a:ext uri="{53640926-AAD7-44D8-BBD7-CCE9431645EC}">
                        <a14:shadowObscured xmlns:a14="http://schemas.microsoft.com/office/drawing/2010/main"/>
                      </a:ext>
                    </a:extLst>
                  </pic:spPr>
                </pic:pic>
              </a:graphicData>
            </a:graphic>
          </wp:inline>
        </w:drawing>
      </w:r>
    </w:p>
    <w:p w14:paraId="5A347CC0" w14:textId="3DF6AD85" w:rsidR="00DF01CB" w:rsidRDefault="00DF01CB" w:rsidP="00DF01CB">
      <w:pPr>
        <w:pStyle w:val="Legenda"/>
      </w:pPr>
      <w:r>
        <w:t xml:space="preserve">Rys. </w:t>
      </w:r>
      <w:r>
        <w:rPr>
          <w:noProof/>
        </w:rPr>
        <w:fldChar w:fldCharType="begin"/>
      </w:r>
      <w:r>
        <w:rPr>
          <w:noProof/>
        </w:rPr>
        <w:instrText xml:space="preserve"> SEQ Rys. \* ARABIC </w:instrText>
      </w:r>
      <w:r>
        <w:rPr>
          <w:noProof/>
        </w:rPr>
        <w:fldChar w:fldCharType="separate"/>
      </w:r>
      <w:r w:rsidR="004F36D1">
        <w:rPr>
          <w:noProof/>
        </w:rPr>
        <w:t>12</w:t>
      </w:r>
      <w:r>
        <w:rPr>
          <w:noProof/>
        </w:rPr>
        <w:fldChar w:fldCharType="end"/>
      </w:r>
      <w:r w:rsidRPr="004F6B7F">
        <w:t xml:space="preserve">. </w:t>
      </w:r>
      <w:r>
        <w:t xml:space="preserve">Momenty zginające </w:t>
      </w:r>
      <w:proofErr w:type="spellStart"/>
      <w:r>
        <w:t>Mz</w:t>
      </w:r>
      <w:proofErr w:type="spellEnd"/>
      <w:r w:rsidRPr="004F6B7F">
        <w:t xml:space="preserve"> </w:t>
      </w:r>
      <w:r>
        <w:t xml:space="preserve">– obwiednia </w:t>
      </w:r>
      <w:r w:rsidRPr="004F6B7F">
        <w:t>[</w:t>
      </w:r>
      <w:proofErr w:type="spellStart"/>
      <w:r w:rsidRPr="004F6B7F">
        <w:t>kN</w:t>
      </w:r>
      <w:r>
        <w:t>m</w:t>
      </w:r>
      <w:proofErr w:type="spellEnd"/>
      <w:r w:rsidRPr="004F6B7F">
        <w:t>]</w:t>
      </w:r>
    </w:p>
    <w:p w14:paraId="577C9F70" w14:textId="14F9C33C" w:rsidR="00D53AB9" w:rsidRDefault="00D53AB9" w:rsidP="00225D31">
      <w:pPr>
        <w:pStyle w:val="Nagwek1"/>
      </w:pPr>
      <w:bookmarkStart w:id="170" w:name="_Toc93667760"/>
      <w:bookmarkStart w:id="171" w:name="_Toc93672387"/>
      <w:bookmarkStart w:id="172" w:name="_Toc97536436"/>
      <w:bookmarkStart w:id="173" w:name="_Toc97536506"/>
      <w:bookmarkStart w:id="174" w:name="_Toc97537048"/>
      <w:bookmarkStart w:id="175" w:name="_Toc97537582"/>
      <w:bookmarkStart w:id="176" w:name="_Toc198147919"/>
      <w:r>
        <w:t>Uwagi wykonawcze</w:t>
      </w:r>
      <w:bookmarkEnd w:id="176"/>
    </w:p>
    <w:p w14:paraId="50C29296" w14:textId="7F0030E9" w:rsidR="00920C23" w:rsidRDefault="00920C23" w:rsidP="00920C23">
      <w:pPr>
        <w:pStyle w:val="Nagwek2"/>
      </w:pPr>
      <w:bookmarkStart w:id="177" w:name="_Toc198147920"/>
      <w:r>
        <w:t>Uwagi ogólne</w:t>
      </w:r>
      <w:bookmarkEnd w:id="177"/>
    </w:p>
    <w:p w14:paraId="06F70E44" w14:textId="77777777" w:rsidR="007C2B9E" w:rsidRPr="006A3993" w:rsidRDefault="007C2B9E" w:rsidP="003B20A4">
      <w:pPr>
        <w:pStyle w:val="GSBKNumerowanie"/>
      </w:pPr>
      <w:r w:rsidRPr="006A3993">
        <w:t>Dokumentację należy rozpatrywać łącznie z projektami branżowymi, branż instalacyjnych i technologicznych</w:t>
      </w:r>
      <w:r>
        <w:t>.</w:t>
      </w:r>
    </w:p>
    <w:p w14:paraId="4EEAF65B" w14:textId="77777777" w:rsidR="007C2B9E" w:rsidRDefault="007C2B9E" w:rsidP="003B20A4">
      <w:pPr>
        <w:pStyle w:val="GSBKNumerowanie"/>
      </w:pPr>
      <w:r w:rsidRPr="006A3993">
        <w:t>Rozwiązania mogą ulec zmianie na skutek uzgodnień międzybranżowych i dostosowania projektu do technologii przewidzianej</w:t>
      </w:r>
      <w:r>
        <w:t xml:space="preserve"> przez Wykonawcę. </w:t>
      </w:r>
    </w:p>
    <w:p w14:paraId="26F9EEFB" w14:textId="77777777" w:rsidR="007C2B9E" w:rsidRDefault="007C2B9E" w:rsidP="003B20A4">
      <w:pPr>
        <w:pStyle w:val="GSBKNumerowanie"/>
      </w:pPr>
      <w:r>
        <w:t xml:space="preserve">Elementy instalacji sanitarnych i innych (w szczególności studzienki, kanały kablowe, instalacje </w:t>
      </w:r>
      <w:proofErr w:type="spellStart"/>
      <w:r>
        <w:t>podposadzkowe</w:t>
      </w:r>
      <w:proofErr w:type="spellEnd"/>
      <w:r>
        <w:t xml:space="preserve"> oraz przejścia szczelne) należy wykonać zgodnie z projektami architektury oraz odpowiednich branż. </w:t>
      </w:r>
    </w:p>
    <w:p w14:paraId="40A542A6" w14:textId="541CFD38" w:rsidR="00920C23" w:rsidRDefault="00920C23" w:rsidP="00920C23">
      <w:pPr>
        <w:pStyle w:val="Nagwek2"/>
      </w:pPr>
      <w:bookmarkStart w:id="178" w:name="_Toc198147921"/>
      <w:r>
        <w:t>Roboty ziemne i fundamentowe</w:t>
      </w:r>
      <w:bookmarkEnd w:id="178"/>
    </w:p>
    <w:p w14:paraId="7D954F16" w14:textId="77777777" w:rsidR="003B20A4" w:rsidRPr="00EF2C66" w:rsidRDefault="003B20A4" w:rsidP="003B20A4">
      <w:pPr>
        <w:pStyle w:val="GSBKNumerowanie"/>
        <w:numPr>
          <w:ilvl w:val="0"/>
          <w:numId w:val="31"/>
        </w:numPr>
      </w:pPr>
      <w:r w:rsidRPr="00EF2C66">
        <w:t>Roboty ziemne powinny być wykonywane zgodnie</w:t>
      </w:r>
      <w:r>
        <w:t xml:space="preserve"> z </w:t>
      </w:r>
      <w:r w:rsidRPr="00EF2C66">
        <w:t>„Warunkami Technicznymi Wykonania</w:t>
      </w:r>
      <w:r>
        <w:t xml:space="preserve"> i </w:t>
      </w:r>
      <w:r w:rsidRPr="00EF2C66">
        <w:t>Odbioru Robót Budowlanych”.</w:t>
      </w:r>
    </w:p>
    <w:p w14:paraId="6407FDB2" w14:textId="77777777" w:rsidR="003B20A4" w:rsidRPr="00EF2C66" w:rsidRDefault="003B20A4" w:rsidP="003B20A4">
      <w:pPr>
        <w:pStyle w:val="GSBKNumerowanie"/>
      </w:pPr>
      <w:r w:rsidRPr="00EF2C66">
        <w:t>Z uwagi</w:t>
      </w:r>
      <w:r>
        <w:t xml:space="preserve"> na </w:t>
      </w:r>
      <w:r w:rsidRPr="00EF2C66">
        <w:t>złożone warunki geologiczne</w:t>
      </w:r>
      <w:r>
        <w:t xml:space="preserve"> w </w:t>
      </w:r>
      <w:r w:rsidRPr="00EF2C66">
        <w:t>miejscu posadowienia podłoże powinno być odebrane przez uprawnionego geologa</w:t>
      </w:r>
      <w:r>
        <w:t>. W </w:t>
      </w:r>
      <w:r w:rsidRPr="00EF2C66">
        <w:t>przypadku stwierdzenia rozbieżności</w:t>
      </w:r>
      <w:r>
        <w:t xml:space="preserve"> z </w:t>
      </w:r>
      <w:r w:rsidRPr="00EF2C66">
        <w:t>dokumentacją geologiczno-inżynierską należy powiadomić nadzór autorski.</w:t>
      </w:r>
    </w:p>
    <w:p w14:paraId="0A546F31" w14:textId="77777777" w:rsidR="003B20A4" w:rsidRPr="00EF2C66" w:rsidRDefault="003B20A4" w:rsidP="003B20A4">
      <w:pPr>
        <w:pStyle w:val="GSBKNumerowanie"/>
      </w:pPr>
      <w:r w:rsidRPr="00EF2C66">
        <w:t>Zwraca się uwagę, aby przy prowadzeniu robót ziemnych użycie ciężkiego sprzętu nie powodowało rozluźnienia gruntów</w:t>
      </w:r>
      <w:r>
        <w:t xml:space="preserve"> w </w:t>
      </w:r>
      <w:r w:rsidRPr="00EF2C66">
        <w:t>poziomie posadowienia.</w:t>
      </w:r>
    </w:p>
    <w:p w14:paraId="643A6D69" w14:textId="77777777" w:rsidR="003B20A4" w:rsidRPr="00EF2C66" w:rsidRDefault="003B20A4" w:rsidP="003B20A4">
      <w:pPr>
        <w:pStyle w:val="GSBKNumerowanie"/>
      </w:pPr>
      <w:r w:rsidRPr="00EF2C66">
        <w:t>Z uwagi</w:t>
      </w:r>
      <w:r>
        <w:t xml:space="preserve"> na </w:t>
      </w:r>
      <w:r w:rsidRPr="00EF2C66">
        <w:t>wahania poziomu wód gruntowych należy</w:t>
      </w:r>
      <w:r>
        <w:t xml:space="preserve"> na </w:t>
      </w:r>
      <w:r w:rsidRPr="00EF2C66">
        <w:t>bieżąco kontrolować ich stan.</w:t>
      </w:r>
    </w:p>
    <w:p w14:paraId="30844158" w14:textId="77777777" w:rsidR="003B20A4" w:rsidRPr="00EF2C66" w:rsidRDefault="003B20A4" w:rsidP="003B20A4">
      <w:pPr>
        <w:pStyle w:val="GSBKNumerowanie"/>
      </w:pPr>
      <w:r w:rsidRPr="00EF2C66">
        <w:t>Dno wykopu należy chronić przed wpływem warunków atmosferycznych (opady, przemarzanie). Ostatnie 10cm wykopu należy wykonać koparkami wyposażonymi</w:t>
      </w:r>
      <w:r>
        <w:t xml:space="preserve"> w </w:t>
      </w:r>
      <w:r w:rsidRPr="00EF2C66">
        <w:t>gładkie łyżki, tak aby nie nastąpiło rozluźnienie gruntu występującego</w:t>
      </w:r>
      <w:r>
        <w:t xml:space="preserve"> w </w:t>
      </w:r>
      <w:r w:rsidRPr="00EF2C66">
        <w:t>dnie.</w:t>
      </w:r>
    </w:p>
    <w:p w14:paraId="5CCB8B88" w14:textId="77777777" w:rsidR="003B20A4" w:rsidRPr="00EF2C66" w:rsidRDefault="003B20A4" w:rsidP="003B20A4">
      <w:pPr>
        <w:pStyle w:val="GSBKNumerowanie"/>
      </w:pPr>
      <w:r w:rsidRPr="00EF2C66">
        <w:t>Prace ziemne</w:t>
      </w:r>
      <w:r>
        <w:t xml:space="preserve"> w </w:t>
      </w:r>
      <w:r w:rsidRPr="00EF2C66">
        <w:t>bezpośrednim sąsiedztwie kanałów instalacyjnych</w:t>
      </w:r>
      <w:r>
        <w:t xml:space="preserve"> i </w:t>
      </w:r>
      <w:r w:rsidRPr="00EF2C66">
        <w:t>sieci uzbrojenia terenu należy prowadzić bardzo ostrożnie. Prace muszą być wykonywane przez wykwalifikowanych pracowników pod nadzorem osoby</w:t>
      </w:r>
      <w:r>
        <w:t xml:space="preserve"> z </w:t>
      </w:r>
      <w:r w:rsidRPr="00EF2C66">
        <w:t>uprawnieniami</w:t>
      </w:r>
      <w:r>
        <w:t xml:space="preserve"> do </w:t>
      </w:r>
      <w:r w:rsidRPr="00EF2C66">
        <w:t>wykonywania zawodu.</w:t>
      </w:r>
    </w:p>
    <w:p w14:paraId="07B4D3F3" w14:textId="77777777" w:rsidR="003B20A4" w:rsidRPr="00EF2C66" w:rsidRDefault="003B20A4" w:rsidP="003B20A4">
      <w:pPr>
        <w:pStyle w:val="GSBKNumerowanie"/>
      </w:pPr>
      <w:r w:rsidRPr="00EF2C66">
        <w:lastRenderedPageBreak/>
        <w:t>Roboty ziemne należy prowadzić</w:t>
      </w:r>
      <w:r>
        <w:t xml:space="preserve"> w </w:t>
      </w:r>
      <w:r w:rsidRPr="00EF2C66">
        <w:t>okresie suchym. Wykopy chronić przed zalaniem przez wody opadowe. Nie można dopuścić</w:t>
      </w:r>
      <w:r>
        <w:t xml:space="preserve"> do </w:t>
      </w:r>
      <w:r w:rsidRPr="00EF2C66">
        <w:t>sytuacji zbierania się wody opadowej</w:t>
      </w:r>
      <w:r>
        <w:t xml:space="preserve"> w </w:t>
      </w:r>
      <w:r w:rsidRPr="00EF2C66">
        <w:t>wykopie.</w:t>
      </w:r>
    </w:p>
    <w:p w14:paraId="3F33C833" w14:textId="77777777" w:rsidR="003B20A4" w:rsidRDefault="003B20A4" w:rsidP="003B20A4">
      <w:pPr>
        <w:pStyle w:val="GSBKNumerowanie"/>
      </w:pPr>
      <w:r w:rsidRPr="00EF2C66">
        <w:t>Projekt zabezpieczenia wykopu powinien być wykonany przez specjalistyczną firmę, która przedstawi projekt</w:t>
      </w:r>
      <w:r>
        <w:t xml:space="preserve"> do </w:t>
      </w:r>
      <w:r w:rsidRPr="00EF2C66">
        <w:t>akceptacji Projektantowi Konstrukcji</w:t>
      </w:r>
    </w:p>
    <w:p w14:paraId="51A4388B" w14:textId="30F7A24C" w:rsidR="00920C23" w:rsidRDefault="00920C23" w:rsidP="00920C23">
      <w:pPr>
        <w:pStyle w:val="Nagwek2"/>
      </w:pPr>
      <w:bookmarkStart w:id="179" w:name="_Toc198147922"/>
      <w:r>
        <w:t>Wytyczne wykonania izolacji przeciwwodnych</w:t>
      </w:r>
      <w:bookmarkEnd w:id="179"/>
    </w:p>
    <w:p w14:paraId="4A628D80" w14:textId="1BDD3CBA" w:rsidR="003B20A4" w:rsidRPr="00EF2C66" w:rsidRDefault="003B20A4" w:rsidP="00371CFF">
      <w:pPr>
        <w:pStyle w:val="GSBKNumerowanie"/>
        <w:numPr>
          <w:ilvl w:val="0"/>
          <w:numId w:val="33"/>
        </w:numPr>
      </w:pPr>
      <w:r w:rsidRPr="00EF2C66">
        <w:t xml:space="preserve">Konstrukcję budynku </w:t>
      </w:r>
      <w:r>
        <w:t xml:space="preserve">w zakresie części </w:t>
      </w:r>
      <w:r w:rsidR="00371CFF">
        <w:t>fundamentowej</w:t>
      </w:r>
      <w:r>
        <w:t xml:space="preserve"> </w:t>
      </w:r>
      <w:r w:rsidRPr="00EF2C66">
        <w:t>poniżej poziomu terenu projektuje się</w:t>
      </w:r>
      <w:r>
        <w:t xml:space="preserve"> </w:t>
      </w:r>
      <w:r w:rsidR="00371CFF">
        <w:t>z betonu o wodoszczelności W8</w:t>
      </w:r>
      <w:r w:rsidRPr="00EF2C66">
        <w:t>.</w:t>
      </w:r>
      <w:r w:rsidR="00371CFF">
        <w:t xml:space="preserve"> </w:t>
      </w:r>
      <w:r w:rsidR="00371CFF" w:rsidRPr="00371CFF">
        <w:t>Konstrukcję do poziomu zera należy wykonać w izolacji średniej. Szczegółowe rozwiązanie wg P.T. branży architektonicznej.</w:t>
      </w:r>
    </w:p>
    <w:p w14:paraId="41DB4C6E" w14:textId="23E4B85D" w:rsidR="003B20A4" w:rsidRPr="00EF2C66" w:rsidRDefault="003B20A4" w:rsidP="003B20A4">
      <w:pPr>
        <w:pStyle w:val="GSBKNumerowanie"/>
      </w:pPr>
      <w:r w:rsidRPr="00EF2C66">
        <w:t>Wszystkie przerwy robocze</w:t>
      </w:r>
      <w:r>
        <w:t xml:space="preserve"> i </w:t>
      </w:r>
      <w:r w:rsidRPr="00EF2C66">
        <w:t>przejśc</w:t>
      </w:r>
      <w:r w:rsidR="004338F5">
        <w:t>ia należy wykonać jako szczelne.</w:t>
      </w:r>
      <w:r w:rsidRPr="00EF2C66">
        <w:t xml:space="preserve"> </w:t>
      </w:r>
    </w:p>
    <w:p w14:paraId="150FE524" w14:textId="77777777" w:rsidR="003B20A4" w:rsidRPr="00EF2C66" w:rsidRDefault="003B20A4" w:rsidP="003B20A4">
      <w:pPr>
        <w:pStyle w:val="GSBKNumerowanie"/>
      </w:pPr>
      <w:r w:rsidRPr="00EF2C66">
        <w:t>Sporządzenie projektu technologicznego</w:t>
      </w:r>
      <w:r>
        <w:t xml:space="preserve"> oraz </w:t>
      </w:r>
      <w:r w:rsidRPr="00EF2C66">
        <w:t>nadzór nad wykonaniem prac należy powierzyć specjalistycznej firmie.</w:t>
      </w:r>
    </w:p>
    <w:p w14:paraId="0F9DC20B" w14:textId="7EE6BE49" w:rsidR="005306CA" w:rsidRPr="00EF2C66" w:rsidRDefault="005306CA" w:rsidP="005306CA">
      <w:pPr>
        <w:pStyle w:val="Nagwek2"/>
      </w:pPr>
      <w:bookmarkStart w:id="180" w:name="_Toc198147923"/>
      <w:r w:rsidRPr="00EF2C66">
        <w:t>Uwagi dotyczące posadzek betonowych</w:t>
      </w:r>
      <w:r>
        <w:t xml:space="preserve"> na </w:t>
      </w:r>
      <w:r w:rsidRPr="00EF2C66">
        <w:t>gruncie</w:t>
      </w:r>
      <w:bookmarkEnd w:id="180"/>
    </w:p>
    <w:p w14:paraId="3229D45F" w14:textId="77777777" w:rsidR="005306CA" w:rsidRPr="00EF2C66" w:rsidRDefault="005306CA" w:rsidP="00F94F04">
      <w:pPr>
        <w:pStyle w:val="GSBKNumerowanie"/>
        <w:numPr>
          <w:ilvl w:val="0"/>
          <w:numId w:val="37"/>
        </w:numPr>
      </w:pPr>
      <w:r w:rsidRPr="00EF2C66">
        <w:t>Posadzki</w:t>
      </w:r>
      <w:r>
        <w:t xml:space="preserve"> na </w:t>
      </w:r>
      <w:r w:rsidRPr="00EF2C66">
        <w:t>gruncie należy wykonywać zgodnie</w:t>
      </w:r>
      <w:r>
        <w:t xml:space="preserve"> z </w:t>
      </w:r>
      <w:r w:rsidRPr="00EF2C66">
        <w:t>projektem technologicznym posadzek wykonanym przez specjalistyczną firmę.</w:t>
      </w:r>
    </w:p>
    <w:p w14:paraId="09C51915" w14:textId="35F44400" w:rsidR="005306CA" w:rsidRPr="00EF2C66" w:rsidRDefault="005306CA" w:rsidP="00F94F04">
      <w:pPr>
        <w:pStyle w:val="GSBKNumerowanie"/>
      </w:pPr>
      <w:r w:rsidRPr="00EF2C66">
        <w:t xml:space="preserve">Warstwy podbudowy pod posadzkę należy </w:t>
      </w:r>
      <w:proofErr w:type="spellStart"/>
      <w:r w:rsidR="00F94F04" w:rsidRPr="00EF2C66">
        <w:t>wykonstruować</w:t>
      </w:r>
      <w:proofErr w:type="spellEnd"/>
      <w:r>
        <w:t xml:space="preserve"> </w:t>
      </w:r>
      <w:r w:rsidR="00F94F04">
        <w:t xml:space="preserve">z zachowaniem parametru odbiorowego na stropie podbudowy </w:t>
      </w:r>
      <w:r w:rsidR="00F94F04" w:rsidRPr="00EC3F54">
        <w:rPr>
          <w:u w:val="single"/>
        </w:rPr>
        <w:t>E2 ≥</w:t>
      </w:r>
      <w:r w:rsidR="00F94F04">
        <w:rPr>
          <w:u w:val="single"/>
        </w:rPr>
        <w:t>120</w:t>
      </w:r>
      <w:r w:rsidR="00F94F04" w:rsidRPr="00EC3F54">
        <w:rPr>
          <w:u w:val="single"/>
        </w:rPr>
        <w:t>MPa oraz I0 ≤2</w:t>
      </w:r>
      <w:r w:rsidR="00F94F04">
        <w:rPr>
          <w:u w:val="single"/>
        </w:rPr>
        <w:t>.2.</w:t>
      </w:r>
    </w:p>
    <w:p w14:paraId="5F6ABAE6" w14:textId="77777777" w:rsidR="005306CA" w:rsidRPr="00EF2C66" w:rsidRDefault="005306CA" w:rsidP="00F94F04">
      <w:pPr>
        <w:pStyle w:val="GSBKNumerowanie"/>
      </w:pPr>
      <w:r w:rsidRPr="00EF2C66">
        <w:t>Osiągnięte parametry podbudowy powinny być potwierdzone wpisem</w:t>
      </w:r>
      <w:r>
        <w:t xml:space="preserve"> do </w:t>
      </w:r>
      <w:r w:rsidRPr="00EF2C66">
        <w:t>dziennika budowy przez osobę uprawnioną sprawującą nadzór geotechniczny.</w:t>
      </w:r>
    </w:p>
    <w:p w14:paraId="1C9100EB" w14:textId="77777777" w:rsidR="005306CA" w:rsidRPr="00EF2C66" w:rsidRDefault="005306CA" w:rsidP="00F94F04">
      <w:pPr>
        <w:pStyle w:val="GSBKNumerowanie"/>
      </w:pPr>
      <w:r w:rsidRPr="00EF2C66">
        <w:t>Posadzkę należy podzielić</w:t>
      </w:r>
      <w:r>
        <w:t xml:space="preserve"> w </w:t>
      </w:r>
      <w:r w:rsidRPr="00EF2C66">
        <w:t>polach max. 6x6m nacięciami przeciwskurczowymi</w:t>
      </w:r>
      <w:r>
        <w:t xml:space="preserve"> na </w:t>
      </w:r>
      <w:r w:rsidRPr="00EF2C66">
        <w:t>głębokość min. 1/3 grubości płyty posadzkowej.</w:t>
      </w:r>
    </w:p>
    <w:p w14:paraId="01DCF86A" w14:textId="77777777" w:rsidR="005306CA" w:rsidRPr="00EF2C66" w:rsidRDefault="005306CA" w:rsidP="00F94F04">
      <w:pPr>
        <w:pStyle w:val="GSBKNumerowanie"/>
        <w:rPr>
          <w:rFonts w:eastAsia="Times New Roman"/>
          <w:lang w:eastAsia="pl-PL"/>
        </w:rPr>
      </w:pPr>
      <w:r w:rsidRPr="00EF2C66">
        <w:rPr>
          <w:rFonts w:eastAsia="Times New Roman"/>
          <w:lang w:eastAsia="pl-PL"/>
        </w:rPr>
        <w:t>Przy powierzchni posadzki większej niż 1600m2 należy podzielić ją dylatacjami konstrukcyjnymi, gdzie odległość między nimi nie może przekraczać 45m.</w:t>
      </w:r>
    </w:p>
    <w:p w14:paraId="1532A119" w14:textId="77777777" w:rsidR="005306CA" w:rsidRPr="00EF2C66" w:rsidRDefault="005306CA" w:rsidP="00F94F04">
      <w:pPr>
        <w:pStyle w:val="GSBKNumerowanie"/>
        <w:rPr>
          <w:rFonts w:eastAsia="Times New Roman"/>
          <w:lang w:eastAsia="pl-PL"/>
        </w:rPr>
      </w:pPr>
      <w:r w:rsidRPr="00EF2C66">
        <w:rPr>
          <w:rFonts w:eastAsia="Times New Roman"/>
          <w:lang w:eastAsia="pl-PL"/>
        </w:rPr>
        <w:t>Dylatacja musi zapewniać swobodę odkształceń posadzki</w:t>
      </w:r>
      <w:r>
        <w:rPr>
          <w:rFonts w:eastAsia="Times New Roman"/>
          <w:lang w:eastAsia="pl-PL"/>
        </w:rPr>
        <w:t xml:space="preserve"> w </w:t>
      </w:r>
      <w:r w:rsidRPr="00EF2C66">
        <w:rPr>
          <w:rFonts w:eastAsia="Times New Roman"/>
          <w:lang w:eastAsia="pl-PL"/>
        </w:rPr>
        <w:t>kierunkach poziomych 2cm (+/- 1cm). Kierunek pionowy musi być zablokowany poprzez dyblowanie. Dyblowanie może być przeprowadzone rozwiązaniem systemowym, bądź rozwiązaniem przygotowanym</w:t>
      </w:r>
      <w:r>
        <w:rPr>
          <w:rFonts w:eastAsia="Times New Roman"/>
          <w:lang w:eastAsia="pl-PL"/>
        </w:rPr>
        <w:t xml:space="preserve"> na </w:t>
      </w:r>
      <w:r w:rsidRPr="00EF2C66">
        <w:rPr>
          <w:rFonts w:eastAsia="Times New Roman"/>
          <w:lang w:eastAsia="pl-PL"/>
        </w:rPr>
        <w:t>budowie wg szkicu poniżej:</w:t>
      </w:r>
    </w:p>
    <w:p w14:paraId="5AF816F1" w14:textId="47A6A4A5" w:rsidR="005306CA" w:rsidRPr="00EF2C66" w:rsidRDefault="005306CA" w:rsidP="00744B93">
      <w:pPr>
        <w:pStyle w:val="GSBKNumerowanie"/>
        <w:numPr>
          <w:ilvl w:val="0"/>
          <w:numId w:val="0"/>
        </w:numPr>
        <w:jc w:val="center"/>
        <w:rPr>
          <w:rFonts w:eastAsia="Times New Roman"/>
          <w:lang w:eastAsia="pl-PL"/>
        </w:rPr>
      </w:pPr>
      <w:r w:rsidRPr="00EF2C66">
        <w:rPr>
          <w:noProof/>
          <w:lang w:eastAsia="pl-PL"/>
        </w:rPr>
        <w:drawing>
          <wp:inline distT="0" distB="0" distL="0" distR="0" wp14:anchorId="216A36A0" wp14:editId="02BE5951">
            <wp:extent cx="4314825" cy="1957225"/>
            <wp:effectExtent l="0" t="0" r="0" b="508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25981" cy="1962285"/>
                    </a:xfrm>
                    <a:prstGeom prst="rect">
                      <a:avLst/>
                    </a:prstGeom>
                    <a:noFill/>
                    <a:ln>
                      <a:noFill/>
                    </a:ln>
                  </pic:spPr>
                </pic:pic>
              </a:graphicData>
            </a:graphic>
          </wp:inline>
        </w:drawing>
      </w:r>
    </w:p>
    <w:p w14:paraId="6BA23BA1" w14:textId="77777777" w:rsidR="005306CA" w:rsidRDefault="005306CA" w:rsidP="00F94F04">
      <w:pPr>
        <w:pStyle w:val="GSBKNumerowanie"/>
        <w:rPr>
          <w:rFonts w:eastAsia="Times New Roman"/>
          <w:lang w:eastAsia="pl-PL"/>
        </w:rPr>
      </w:pPr>
      <w:r w:rsidRPr="00EF2C66">
        <w:rPr>
          <w:rFonts w:eastAsia="Times New Roman"/>
          <w:lang w:eastAsia="pl-PL"/>
        </w:rPr>
        <w:t>Przebieg dylatacji musi być śledzony</w:t>
      </w:r>
      <w:r>
        <w:rPr>
          <w:rFonts w:eastAsia="Times New Roman"/>
          <w:lang w:eastAsia="pl-PL"/>
        </w:rPr>
        <w:t xml:space="preserve"> w </w:t>
      </w:r>
      <w:r w:rsidRPr="00EF2C66">
        <w:rPr>
          <w:rFonts w:eastAsia="Times New Roman"/>
          <w:lang w:eastAsia="pl-PL"/>
        </w:rPr>
        <w:t>warstwach wykończeniowych</w:t>
      </w:r>
      <w:r>
        <w:rPr>
          <w:rFonts w:eastAsia="Times New Roman"/>
          <w:lang w:eastAsia="pl-PL"/>
        </w:rPr>
        <w:t>. W </w:t>
      </w:r>
      <w:r w:rsidRPr="00EF2C66">
        <w:rPr>
          <w:rFonts w:eastAsia="Times New Roman"/>
          <w:lang w:eastAsia="pl-PL"/>
        </w:rPr>
        <w:t>nich też</w:t>
      </w:r>
      <w:r>
        <w:rPr>
          <w:rFonts w:eastAsia="Times New Roman"/>
          <w:lang w:eastAsia="pl-PL"/>
        </w:rPr>
        <w:t xml:space="preserve"> w </w:t>
      </w:r>
      <w:r w:rsidRPr="00EF2C66">
        <w:rPr>
          <w:rFonts w:eastAsia="Times New Roman"/>
          <w:lang w:eastAsia="pl-PL"/>
        </w:rPr>
        <w:t>miejscu dylatacji konieczne jest zastosowanie profilu</w:t>
      </w:r>
      <w:r>
        <w:rPr>
          <w:rFonts w:eastAsia="Times New Roman"/>
          <w:lang w:eastAsia="pl-PL"/>
        </w:rPr>
        <w:t xml:space="preserve"> w </w:t>
      </w:r>
      <w:r w:rsidRPr="00EF2C66">
        <w:rPr>
          <w:rFonts w:eastAsia="Times New Roman"/>
          <w:lang w:eastAsia="pl-PL"/>
        </w:rPr>
        <w:t>postaci listwy dylatacyjnej zapewniającej kompensację przemieszczeń 2cm (+/-1cm)</w:t>
      </w:r>
      <w:r>
        <w:rPr>
          <w:rFonts w:eastAsia="Times New Roman"/>
          <w:lang w:eastAsia="pl-PL"/>
        </w:rPr>
        <w:t xml:space="preserve"> oraz </w:t>
      </w:r>
      <w:r w:rsidRPr="00EF2C66">
        <w:rPr>
          <w:rFonts w:eastAsia="Times New Roman"/>
          <w:lang w:eastAsia="pl-PL"/>
        </w:rPr>
        <w:t>dostosowanej</w:t>
      </w:r>
      <w:r>
        <w:rPr>
          <w:rFonts w:eastAsia="Times New Roman"/>
          <w:lang w:eastAsia="pl-PL"/>
        </w:rPr>
        <w:t xml:space="preserve"> do </w:t>
      </w:r>
      <w:r w:rsidRPr="00EF2C66">
        <w:rPr>
          <w:rFonts w:eastAsia="Times New Roman"/>
          <w:lang w:eastAsia="pl-PL"/>
        </w:rPr>
        <w:t>obciążeń występujących</w:t>
      </w:r>
      <w:r>
        <w:rPr>
          <w:rFonts w:eastAsia="Times New Roman"/>
          <w:lang w:eastAsia="pl-PL"/>
        </w:rPr>
        <w:t xml:space="preserve"> na </w:t>
      </w:r>
      <w:r w:rsidRPr="00EF2C66">
        <w:rPr>
          <w:rFonts w:eastAsia="Times New Roman"/>
          <w:lang w:eastAsia="pl-PL"/>
        </w:rPr>
        <w:t>posadzce wynoszących 10kN/m2.</w:t>
      </w:r>
    </w:p>
    <w:p w14:paraId="26935ED6" w14:textId="77777777" w:rsidR="005306CA" w:rsidRDefault="005306CA" w:rsidP="00F94F04">
      <w:pPr>
        <w:pStyle w:val="GSBKNumerowanie"/>
        <w:rPr>
          <w:rFonts w:eastAsia="Times New Roman"/>
          <w:lang w:eastAsia="pl-PL"/>
        </w:rPr>
      </w:pPr>
      <w:r w:rsidRPr="005306CA">
        <w:rPr>
          <w:rFonts w:eastAsia="Times New Roman"/>
          <w:lang w:eastAsia="pl-PL"/>
        </w:rPr>
        <w:t xml:space="preserve">Posadzkę należy </w:t>
      </w:r>
      <w:proofErr w:type="spellStart"/>
      <w:r w:rsidRPr="005306CA">
        <w:rPr>
          <w:rFonts w:eastAsia="Times New Roman"/>
          <w:lang w:eastAsia="pl-PL"/>
        </w:rPr>
        <w:t>oddylatować</w:t>
      </w:r>
      <w:proofErr w:type="spellEnd"/>
      <w:r w:rsidRPr="005306CA">
        <w:rPr>
          <w:rFonts w:eastAsia="Times New Roman"/>
          <w:lang w:eastAsia="pl-PL"/>
        </w:rPr>
        <w:t xml:space="preserve"> na całej wysokości od elementów konstrukcyjnych zgodnie z wytycznymi zawartymi w projekcie posadzki.</w:t>
      </w:r>
    </w:p>
    <w:p w14:paraId="13FF3F45" w14:textId="4F416C61" w:rsidR="005306CA" w:rsidRPr="00C02A82" w:rsidRDefault="005306CA" w:rsidP="00C02A82">
      <w:pPr>
        <w:pStyle w:val="GSBKNumerowanie"/>
        <w:rPr>
          <w:rFonts w:eastAsia="Times New Roman"/>
          <w:lang w:eastAsia="pl-PL"/>
        </w:rPr>
      </w:pPr>
      <w:r w:rsidRPr="005306CA">
        <w:rPr>
          <w:rFonts w:eastAsia="Times New Roman"/>
          <w:lang w:eastAsia="pl-PL"/>
        </w:rPr>
        <w:lastRenderedPageBreak/>
        <w:t>Zastosowanie dylatacji konstrukcyjnej wg. powyższych wytycznych nie upoważnia do rezygnacji z nacięć skurczowych o których mowa w punkcie 4.</w:t>
      </w:r>
    </w:p>
    <w:p w14:paraId="2F58A492" w14:textId="19E4E376" w:rsidR="00920C23" w:rsidRDefault="00920C23" w:rsidP="00920C23">
      <w:pPr>
        <w:pStyle w:val="Nagwek2"/>
      </w:pPr>
      <w:bookmarkStart w:id="181" w:name="_Toc198147924"/>
      <w:r>
        <w:t>Roboty żelbetowe</w:t>
      </w:r>
      <w:bookmarkEnd w:id="181"/>
    </w:p>
    <w:p w14:paraId="761B9683" w14:textId="77777777" w:rsidR="008505DE" w:rsidRPr="00EF2C66" w:rsidRDefault="008505DE" w:rsidP="008412A9">
      <w:pPr>
        <w:pStyle w:val="GSBKNumerowanie"/>
        <w:numPr>
          <w:ilvl w:val="0"/>
          <w:numId w:val="46"/>
        </w:numPr>
      </w:pPr>
      <w:r w:rsidRPr="00EF2C66">
        <w:t>Roboty betonowe</w:t>
      </w:r>
      <w:r>
        <w:t xml:space="preserve"> i </w:t>
      </w:r>
      <w:r w:rsidRPr="00EF2C66">
        <w:t>żelbetowe powinny być wykonywane zgodnie</w:t>
      </w:r>
      <w:r>
        <w:t xml:space="preserve"> z </w:t>
      </w:r>
      <w:r w:rsidRPr="00EF2C66">
        <w:t>„Warunkami Technicznymi Wykonania</w:t>
      </w:r>
      <w:r>
        <w:t xml:space="preserve"> i </w:t>
      </w:r>
      <w:r w:rsidRPr="00EF2C66">
        <w:t>Odbioru Robót Budowlanych”.</w:t>
      </w:r>
    </w:p>
    <w:p w14:paraId="1B6A1B60" w14:textId="77777777" w:rsidR="008505DE" w:rsidRPr="00EF2C66" w:rsidRDefault="008505DE" w:rsidP="008505DE">
      <w:pPr>
        <w:pStyle w:val="GSBKNumerowanie"/>
      </w:pPr>
      <w:r w:rsidRPr="00EF2C66">
        <w:t>W związku</w:t>
      </w:r>
      <w:r>
        <w:t xml:space="preserve"> z </w:t>
      </w:r>
      <w:r w:rsidRPr="00EF2C66">
        <w:t>prowadzeniem elementów uziemiających</w:t>
      </w:r>
      <w:r>
        <w:t xml:space="preserve"> w </w:t>
      </w:r>
      <w:r w:rsidRPr="00EF2C66">
        <w:t>elementach żelbetowych, projekt należy rozpatrywać łącznie</w:t>
      </w:r>
      <w:r>
        <w:t xml:space="preserve"> z </w:t>
      </w:r>
      <w:r w:rsidRPr="00EF2C66">
        <w:t>projektem branży elektrycznej.</w:t>
      </w:r>
    </w:p>
    <w:p w14:paraId="50A8E80C" w14:textId="16E21AC5" w:rsidR="008505DE" w:rsidRPr="00EF2C66" w:rsidRDefault="008505DE" w:rsidP="008505DE">
      <w:pPr>
        <w:pStyle w:val="GSBKNumerowanie"/>
      </w:pPr>
      <w:r w:rsidRPr="00EF2C66">
        <w:t>Należy zastosować beton</w:t>
      </w:r>
      <w:r>
        <w:t xml:space="preserve"> o </w:t>
      </w:r>
      <w:r w:rsidRPr="00EF2C66">
        <w:t>recepturze uzgodnionej</w:t>
      </w:r>
      <w:r>
        <w:t xml:space="preserve"> z </w:t>
      </w:r>
      <w:r w:rsidRPr="00EF2C66">
        <w:t xml:space="preserve">dostawcą technologii hydroizolacji </w:t>
      </w:r>
      <w:r w:rsidR="008412A9">
        <w:t>powłokowej</w:t>
      </w:r>
      <w:r w:rsidRPr="00EF2C66">
        <w:t>. Używany beton musi posiadać atest wytwórcy.</w:t>
      </w:r>
    </w:p>
    <w:p w14:paraId="3DD0F69A" w14:textId="77777777" w:rsidR="008505DE" w:rsidRPr="00EF2C66" w:rsidRDefault="008505DE" w:rsidP="008505DE">
      <w:pPr>
        <w:pStyle w:val="GSBKNumerowanie"/>
      </w:pPr>
      <w:r w:rsidRPr="00EF2C66">
        <w:t>Wysokość zrzutu mieszanki betonowej nie może przekraczać 1,5 m – zwłaszcza</w:t>
      </w:r>
      <w:r>
        <w:t xml:space="preserve"> w </w:t>
      </w:r>
      <w:r w:rsidRPr="00EF2C66">
        <w:t>ścianach. Powodowane jest</w:t>
      </w:r>
      <w:r>
        <w:t xml:space="preserve"> to </w:t>
      </w:r>
      <w:r w:rsidRPr="00EF2C66">
        <w:t xml:space="preserve">zabezpieczeniem przed rozsegregowaniem się mieszanki betonowej. </w:t>
      </w:r>
    </w:p>
    <w:p w14:paraId="255FEC55" w14:textId="77777777" w:rsidR="008505DE" w:rsidRPr="00EF2C66" w:rsidRDefault="008505DE" w:rsidP="008505DE">
      <w:pPr>
        <w:pStyle w:val="GSBKNumerowanie"/>
      </w:pPr>
      <w:r w:rsidRPr="00EF2C66">
        <w:t>Ostateczna lokalizacja</w:t>
      </w:r>
      <w:r>
        <w:t xml:space="preserve"> i </w:t>
      </w:r>
      <w:r w:rsidRPr="00EF2C66">
        <w:t>wielkość otworów wg P.T. Architektury</w:t>
      </w:r>
      <w:r>
        <w:t xml:space="preserve"> i </w:t>
      </w:r>
      <w:r w:rsidRPr="00EF2C66">
        <w:t>właściwych branż.</w:t>
      </w:r>
    </w:p>
    <w:p w14:paraId="6BFA33D8" w14:textId="77777777" w:rsidR="008505DE" w:rsidRPr="00EF2C66" w:rsidRDefault="008505DE" w:rsidP="008505DE">
      <w:pPr>
        <w:pStyle w:val="GSBKNumerowanie"/>
      </w:pPr>
      <w:r w:rsidRPr="00EF2C66">
        <w:t>Część graficzna stanowi integralną część niniejszego opracowania.</w:t>
      </w:r>
    </w:p>
    <w:p w14:paraId="78A3E3CB" w14:textId="77777777" w:rsidR="008505DE" w:rsidRPr="00EF2C66" w:rsidRDefault="008505DE" w:rsidP="008505DE">
      <w:pPr>
        <w:pStyle w:val="GSBKNumerowanie"/>
      </w:pPr>
      <w:r w:rsidRPr="00EF2C66">
        <w:t>Pręty montażowe typu "koziołki" należy dostosować</w:t>
      </w:r>
      <w:r>
        <w:t xml:space="preserve"> do </w:t>
      </w:r>
      <w:r w:rsidRPr="00EF2C66">
        <w:t>technologii układania zbrojenia.</w:t>
      </w:r>
    </w:p>
    <w:p w14:paraId="4266EC8A" w14:textId="77777777" w:rsidR="008505DE" w:rsidRPr="00EF2C66" w:rsidRDefault="008505DE" w:rsidP="008505DE">
      <w:pPr>
        <w:pStyle w:val="GSBKNumerowanie"/>
      </w:pPr>
      <w:r w:rsidRPr="00EF2C66">
        <w:t>Podczas układania zbrojenia należy zachować otuliny prętów zbrojenia głównego podane</w:t>
      </w:r>
      <w:r>
        <w:t xml:space="preserve"> w </w:t>
      </w:r>
      <w:r w:rsidRPr="00EF2C66">
        <w:t xml:space="preserve">niniejszym opracowaniu. </w:t>
      </w:r>
    </w:p>
    <w:p w14:paraId="0A350632" w14:textId="77777777" w:rsidR="008505DE" w:rsidRPr="00EF2C66" w:rsidRDefault="008505DE" w:rsidP="008505DE">
      <w:pPr>
        <w:pStyle w:val="GSBKNumerowanie"/>
      </w:pPr>
      <w:r w:rsidRPr="00EF2C66">
        <w:t>Dopuszczalne odchyłki</w:t>
      </w:r>
      <w:r>
        <w:t xml:space="preserve"> od </w:t>
      </w:r>
      <w:r w:rsidRPr="00EF2C66">
        <w:t>wymiarów</w:t>
      </w:r>
      <w:r>
        <w:t xml:space="preserve"> i </w:t>
      </w:r>
      <w:r w:rsidRPr="00EF2C66">
        <w:t>położenia konstrukcji żelbetowych zgodnie</w:t>
      </w:r>
      <w:r>
        <w:t xml:space="preserve"> z </w:t>
      </w:r>
      <w:r w:rsidRPr="00EF2C66">
        <w:t>„Warunkami technicznymi wykonania</w:t>
      </w:r>
      <w:r>
        <w:t xml:space="preserve"> i </w:t>
      </w:r>
      <w:r w:rsidRPr="00EF2C66">
        <w:t>odbioru robót budowlano – montażowych” wynoszą:</w:t>
      </w:r>
    </w:p>
    <w:p w14:paraId="2F3B6706" w14:textId="77777777" w:rsidR="008505DE" w:rsidRPr="00EF2C66" w:rsidRDefault="008505DE" w:rsidP="008505DE">
      <w:pPr>
        <w:pStyle w:val="Akapitzlist"/>
        <w:numPr>
          <w:ilvl w:val="0"/>
          <w:numId w:val="29"/>
        </w:numPr>
      </w:pPr>
      <w:r w:rsidRPr="00EF2C66">
        <w:t>Odchylenie płaszczyzn</w:t>
      </w:r>
      <w:r>
        <w:t xml:space="preserve"> i </w:t>
      </w:r>
      <w:r w:rsidRPr="00EF2C66">
        <w:t>krawędzi ich przecięcia</w:t>
      </w:r>
      <w:r>
        <w:t xml:space="preserve"> od </w:t>
      </w:r>
      <w:r w:rsidRPr="00EF2C66">
        <w:t>projektowanego pochylenia:</w:t>
      </w:r>
    </w:p>
    <w:p w14:paraId="14EC0B84" w14:textId="77777777" w:rsidR="008505DE" w:rsidRPr="00EF2C66" w:rsidRDefault="008505DE" w:rsidP="008505DE">
      <w:pPr>
        <w:ind w:left="369" w:firstLine="708"/>
      </w:pPr>
      <w:r w:rsidRPr="00EF2C66">
        <w:t>±5mm –</w:t>
      </w:r>
      <w:r>
        <w:t xml:space="preserve"> na </w:t>
      </w:r>
      <w:r w:rsidRPr="00EF2C66">
        <w:t>1,0m wysokości</w:t>
      </w:r>
    </w:p>
    <w:p w14:paraId="3E8276DF" w14:textId="77777777" w:rsidR="008505DE" w:rsidRPr="00EF2C66" w:rsidRDefault="008505DE" w:rsidP="008505DE">
      <w:pPr>
        <w:ind w:left="369" w:firstLine="708"/>
      </w:pPr>
      <w:r w:rsidRPr="00EF2C66">
        <w:t>±20mm –</w:t>
      </w:r>
      <w:r>
        <w:t xml:space="preserve"> na </w:t>
      </w:r>
      <w:r w:rsidRPr="00EF2C66">
        <w:t>całą wysokość konstrukcji</w:t>
      </w:r>
      <w:r>
        <w:t xml:space="preserve"> i w </w:t>
      </w:r>
      <w:r w:rsidRPr="00EF2C66">
        <w:t>fundamentach</w:t>
      </w:r>
    </w:p>
    <w:p w14:paraId="2E1715C7" w14:textId="77777777" w:rsidR="008505DE" w:rsidRPr="00EF2C66" w:rsidRDefault="008505DE" w:rsidP="008505DE">
      <w:pPr>
        <w:ind w:left="1077" w:firstLine="0"/>
      </w:pPr>
      <w:r w:rsidRPr="00EF2C66">
        <w:t>±15mm –</w:t>
      </w:r>
      <w:r>
        <w:t xml:space="preserve"> w </w:t>
      </w:r>
      <w:r w:rsidRPr="00EF2C66">
        <w:t>ścianach wzniesionych</w:t>
      </w:r>
      <w:r>
        <w:t xml:space="preserve"> w </w:t>
      </w:r>
      <w:r w:rsidRPr="00EF2C66">
        <w:t>deskowaniu nieruchomym</w:t>
      </w:r>
      <w:r>
        <w:t xml:space="preserve"> oraz </w:t>
      </w:r>
      <w:r w:rsidRPr="00EF2C66">
        <w:t>słupach podtrzymujących stropy monolitycznie;</w:t>
      </w:r>
    </w:p>
    <w:p w14:paraId="46AB3D79" w14:textId="77777777" w:rsidR="008505DE" w:rsidRPr="00EF2C66" w:rsidRDefault="008505DE" w:rsidP="008505DE">
      <w:pPr>
        <w:pStyle w:val="Akapitzlist"/>
        <w:numPr>
          <w:ilvl w:val="0"/>
          <w:numId w:val="29"/>
        </w:numPr>
      </w:pPr>
      <w:r w:rsidRPr="00EF2C66">
        <w:t>Odchylenie płaszczyzn poziomych</w:t>
      </w:r>
      <w:r>
        <w:t xml:space="preserve"> od </w:t>
      </w:r>
      <w:r w:rsidRPr="00EF2C66">
        <w:t>poziomu:</w:t>
      </w:r>
    </w:p>
    <w:p w14:paraId="32621E0E" w14:textId="77777777" w:rsidR="008505DE" w:rsidRPr="00EF2C66" w:rsidRDefault="008505DE" w:rsidP="008505DE">
      <w:pPr>
        <w:ind w:left="369" w:firstLine="708"/>
      </w:pPr>
      <w:r w:rsidRPr="00EF2C66">
        <w:t>±5mm –</w:t>
      </w:r>
      <w:r>
        <w:t xml:space="preserve"> na </w:t>
      </w:r>
      <w:r w:rsidRPr="00EF2C66">
        <w:t>1,0m płaszczyzny</w:t>
      </w:r>
      <w:r>
        <w:t xml:space="preserve"> w </w:t>
      </w:r>
      <w:r w:rsidRPr="00EF2C66">
        <w:t>dowolnym kierunku</w:t>
      </w:r>
    </w:p>
    <w:p w14:paraId="7927C36B" w14:textId="77777777" w:rsidR="008505DE" w:rsidRPr="00EF2C66" w:rsidRDefault="008505DE" w:rsidP="008505DE">
      <w:pPr>
        <w:ind w:left="369" w:firstLine="708"/>
      </w:pPr>
      <w:r w:rsidRPr="00EF2C66">
        <w:t>±15mm –</w:t>
      </w:r>
      <w:r>
        <w:t xml:space="preserve"> na </w:t>
      </w:r>
      <w:r w:rsidRPr="00EF2C66">
        <w:t>całą płaszczyznę</w:t>
      </w:r>
    </w:p>
    <w:p w14:paraId="0580D2E4" w14:textId="77777777" w:rsidR="008505DE" w:rsidRPr="00EF2C66" w:rsidRDefault="008505DE" w:rsidP="008505DE">
      <w:pPr>
        <w:pStyle w:val="Akapitzlist"/>
        <w:numPr>
          <w:ilvl w:val="0"/>
          <w:numId w:val="29"/>
        </w:numPr>
      </w:pPr>
      <w:r w:rsidRPr="00EF2C66">
        <w:t>Miejscowe odchylenia powierzchni betonu przy sprawdzaniu łatą</w:t>
      </w:r>
      <w:r>
        <w:t xml:space="preserve"> o </w:t>
      </w:r>
      <w:r w:rsidRPr="00EF2C66">
        <w:t>długości 2,0m</w:t>
      </w:r>
      <w:r>
        <w:t xml:space="preserve"> z </w:t>
      </w:r>
      <w:r w:rsidRPr="00EF2C66">
        <w:t>wyjątkiem powierzchni podporowych:</w:t>
      </w:r>
    </w:p>
    <w:p w14:paraId="3A272169" w14:textId="77777777" w:rsidR="008505DE" w:rsidRPr="00EF2C66" w:rsidRDefault="008505DE" w:rsidP="008505DE">
      <w:pPr>
        <w:ind w:left="369" w:firstLine="708"/>
      </w:pPr>
      <w:r w:rsidRPr="00EF2C66">
        <w:t>±4mm – powierzchnie boczne</w:t>
      </w:r>
      <w:r>
        <w:t xml:space="preserve"> i </w:t>
      </w:r>
      <w:r w:rsidRPr="00EF2C66">
        <w:t>spodnie</w:t>
      </w:r>
    </w:p>
    <w:p w14:paraId="0A3995E9" w14:textId="77777777" w:rsidR="008505DE" w:rsidRPr="00EF2C66" w:rsidRDefault="008505DE" w:rsidP="008505DE">
      <w:pPr>
        <w:ind w:left="369" w:firstLine="708"/>
      </w:pPr>
      <w:r w:rsidRPr="00EF2C66">
        <w:t>±8mm – powierzchnie górne</w:t>
      </w:r>
    </w:p>
    <w:p w14:paraId="5E38BA2C" w14:textId="77777777" w:rsidR="008505DE" w:rsidRPr="00EF2C66" w:rsidRDefault="008505DE" w:rsidP="008505DE">
      <w:pPr>
        <w:ind w:left="369" w:firstLine="708"/>
      </w:pPr>
      <w:r w:rsidRPr="00EF2C66">
        <w:t>±20mm – odchylenie długości</w:t>
      </w:r>
      <w:r>
        <w:t xml:space="preserve"> lub </w:t>
      </w:r>
      <w:r w:rsidRPr="00EF2C66">
        <w:t>rozpiętości elementów</w:t>
      </w:r>
    </w:p>
    <w:p w14:paraId="414B2278" w14:textId="77777777" w:rsidR="008505DE" w:rsidRPr="00EF2C66" w:rsidRDefault="008505DE" w:rsidP="008505DE">
      <w:pPr>
        <w:ind w:left="369" w:firstLine="708"/>
      </w:pPr>
      <w:r w:rsidRPr="00EF2C66">
        <w:t>±8mm – odchylenie</w:t>
      </w:r>
      <w:r>
        <w:t xml:space="preserve"> w </w:t>
      </w:r>
      <w:r w:rsidRPr="00EF2C66">
        <w:t>wymiarach przekroju poprzecznego</w:t>
      </w:r>
    </w:p>
    <w:p w14:paraId="7A76326D" w14:textId="77777777" w:rsidR="008505DE" w:rsidRPr="00EF2C66" w:rsidRDefault="008505DE" w:rsidP="008505DE">
      <w:pPr>
        <w:ind w:left="369" w:firstLine="708"/>
      </w:pPr>
      <w:r w:rsidRPr="00EF2C66">
        <w:t>±5mm – odchylenie</w:t>
      </w:r>
      <w:r>
        <w:t xml:space="preserve"> w </w:t>
      </w:r>
      <w:r w:rsidRPr="00EF2C66">
        <w:t>rzędnych powierzchni dla innych elementów</w:t>
      </w:r>
    </w:p>
    <w:p w14:paraId="237981D3" w14:textId="77777777" w:rsidR="008505DE" w:rsidRPr="00EF2C66" w:rsidRDefault="008505DE" w:rsidP="008505DE">
      <w:pPr>
        <w:pStyle w:val="GSBKNumerowanie"/>
      </w:pPr>
      <w:r w:rsidRPr="00EF2C66">
        <w:t>Metody pielęgnacji betonu dostosować</w:t>
      </w:r>
      <w:r>
        <w:t xml:space="preserve"> do </w:t>
      </w:r>
      <w:r w:rsidRPr="00EF2C66">
        <w:t>warunków atmosferycznych</w:t>
      </w:r>
      <w:r>
        <w:t xml:space="preserve"> i </w:t>
      </w:r>
      <w:r w:rsidRPr="00EF2C66">
        <w:t>technologii wykonania zgodnej ze sztuką budowlaną.</w:t>
      </w:r>
    </w:p>
    <w:p w14:paraId="077649CE" w14:textId="77777777" w:rsidR="008505DE" w:rsidRPr="00EF2C66" w:rsidRDefault="008505DE" w:rsidP="008505DE">
      <w:pPr>
        <w:pStyle w:val="GSBKNumerowanie"/>
      </w:pPr>
      <w:r w:rsidRPr="00EF2C66">
        <w:t>Przy doborze metody pielęgnacji zaleca się zastosowanie wytycznych zgodnie</w:t>
      </w:r>
      <w:r>
        <w:t xml:space="preserve"> z </w:t>
      </w:r>
      <w:r w:rsidRPr="00EF2C66">
        <w:t>PN-EN 13670</w:t>
      </w:r>
      <w:r>
        <w:t xml:space="preserve"> oraz </w:t>
      </w:r>
      <w:r w:rsidRPr="00EF2C66">
        <w:t>doświadczeniem wykonawczym.</w:t>
      </w:r>
    </w:p>
    <w:p w14:paraId="5FFA289E" w14:textId="77777777" w:rsidR="008505DE" w:rsidRPr="00EF2C66" w:rsidRDefault="008505DE" w:rsidP="008505DE">
      <w:pPr>
        <w:pStyle w:val="GSBKNumerowanie"/>
      </w:pPr>
      <w:r w:rsidRPr="00EF2C66">
        <w:t>Szczególną uwagę należy zwracać</w:t>
      </w:r>
      <w:r>
        <w:t xml:space="preserve"> na </w:t>
      </w:r>
      <w:r w:rsidRPr="00EF2C66">
        <w:t>dotrzymywanie zgodnych</w:t>
      </w:r>
      <w:r>
        <w:t xml:space="preserve"> z </w:t>
      </w:r>
      <w:r w:rsidRPr="00EF2C66">
        <w:t>wymogami okresów,</w:t>
      </w:r>
      <w:r>
        <w:t xml:space="preserve"> po </w:t>
      </w:r>
      <w:r w:rsidRPr="00EF2C66">
        <w:t>których mogą być usuwane stemple deskowania płyt stropowych</w:t>
      </w:r>
      <w:r>
        <w:t xml:space="preserve"> oraz </w:t>
      </w:r>
      <w:r w:rsidRPr="00EF2C66">
        <w:t>ich obciążanie.</w:t>
      </w:r>
    </w:p>
    <w:p w14:paraId="1AF52BDD" w14:textId="77777777" w:rsidR="008505DE" w:rsidRPr="00EF2C66" w:rsidRDefault="008505DE" w:rsidP="008505DE">
      <w:pPr>
        <w:pStyle w:val="GSBKNumerowanie"/>
      </w:pPr>
      <w:r w:rsidRPr="00EF2C66">
        <w:t>Przerwy robocze należy wytyczać ok. 1/3 odległości między podporami (ściany</w:t>
      </w:r>
      <w:r>
        <w:t xml:space="preserve"> i </w:t>
      </w:r>
      <w:r w:rsidRPr="00EF2C66">
        <w:t xml:space="preserve">słupy). </w:t>
      </w:r>
    </w:p>
    <w:p w14:paraId="4AA0776E" w14:textId="54C000D8" w:rsidR="008505DE" w:rsidRPr="00EF2C66" w:rsidRDefault="008505DE" w:rsidP="008505DE">
      <w:pPr>
        <w:pStyle w:val="GSBKNumerowanie"/>
      </w:pPr>
      <w:r w:rsidRPr="00EF2C66">
        <w:lastRenderedPageBreak/>
        <w:t>Kolejność wykonywania poszczególnych działek roboczych</w:t>
      </w:r>
      <w:r>
        <w:t xml:space="preserve"> i </w:t>
      </w:r>
      <w:r w:rsidRPr="00EF2C66">
        <w:t>ich wymiary należy przedstawić Projektantowi konstrukcji</w:t>
      </w:r>
      <w:r>
        <w:t xml:space="preserve"> do </w:t>
      </w:r>
      <w:r w:rsidRPr="00EF2C66">
        <w:t>akceptacji.</w:t>
      </w:r>
    </w:p>
    <w:p w14:paraId="55466C3B" w14:textId="474E62EA" w:rsidR="00C876E0" w:rsidRDefault="00C876E0" w:rsidP="00C876E0">
      <w:pPr>
        <w:pStyle w:val="Nagwek2"/>
      </w:pPr>
      <w:bookmarkStart w:id="182" w:name="_Toc198147925"/>
      <w:r>
        <w:t>Konstrukcje stalowe</w:t>
      </w:r>
      <w:bookmarkEnd w:id="182"/>
    </w:p>
    <w:p w14:paraId="5EE08121" w14:textId="15C8349C" w:rsidR="000627CE" w:rsidRPr="000627CE" w:rsidRDefault="000627CE" w:rsidP="000627CE">
      <w:pPr>
        <w:pStyle w:val="GSBKNumerowanie"/>
        <w:numPr>
          <w:ilvl w:val="0"/>
          <w:numId w:val="39"/>
        </w:numPr>
      </w:pPr>
      <w:r w:rsidRPr="00C5316D">
        <w:rPr>
          <w:u w:val="single"/>
        </w:rPr>
        <w:t>Rysunki wykonawcze konstrukcji stalowej są podstawą do op</w:t>
      </w:r>
      <w:r w:rsidR="00C5316D" w:rsidRPr="00C5316D">
        <w:rPr>
          <w:u w:val="single"/>
        </w:rPr>
        <w:t>racowania projektu warsztatowego, którego integralną częścią jest obliczeniowa weryfikacja węzłów konstrukcji</w:t>
      </w:r>
      <w:r w:rsidRPr="000627CE">
        <w:t>. W trakcie wykonywania projektu warsztatowego rysunki konstrukcji stalowych należy rozpatrywać łącznie z rysunkami konstrukcji żelbetowych. Projekt warsztatowy przed produkcją elementów powinien zostać przedłożony do akceptacji autorom projektu wykonawczego.</w:t>
      </w:r>
    </w:p>
    <w:p w14:paraId="65C6B8C9" w14:textId="77777777" w:rsidR="000627CE" w:rsidRPr="000627CE" w:rsidRDefault="000627CE" w:rsidP="000627CE">
      <w:pPr>
        <w:pStyle w:val="GSBKNumerowanie"/>
      </w:pPr>
      <w:r w:rsidRPr="000627CE">
        <w:t>Materiały i wyroby używane do realizacji konstrukcji muszą odpowiadać wymaganiom podanym w aktualnie obowiązujących normach jakościowych, posiadać atesty jakości i aprobaty techniczne. Materiały muszą być zastosowane zgodnie z wytycznymi producenta.</w:t>
      </w:r>
    </w:p>
    <w:p w14:paraId="13ABE325" w14:textId="77777777" w:rsidR="000627CE" w:rsidRPr="000627CE" w:rsidRDefault="000627CE" w:rsidP="000627CE">
      <w:pPr>
        <w:pStyle w:val="GSBKNumerowanie"/>
      </w:pPr>
      <w:r w:rsidRPr="000627CE">
        <w:t>Prace należy prowadzić zgodnie z odpowiednimi warunkami technicznymi wykonania i odbioru oraz obowiązującymi przepisami BHP.</w:t>
      </w:r>
    </w:p>
    <w:p w14:paraId="4435BA0A" w14:textId="77777777" w:rsidR="000627CE" w:rsidRPr="000627CE" w:rsidRDefault="000627CE" w:rsidP="000627CE">
      <w:pPr>
        <w:pStyle w:val="GSBKNumerowanie"/>
      </w:pPr>
      <w:r w:rsidRPr="000627CE">
        <w:t>Technologię spawania i rodzaj elektrod należy dostosować do warunków pracy na budowie, lokalizacji spoin oraz rozmiarów elementów (grubości spawanych blach).</w:t>
      </w:r>
    </w:p>
    <w:p w14:paraId="5C2EE2EE" w14:textId="77777777" w:rsidR="000627CE" w:rsidRPr="000627CE" w:rsidRDefault="000627CE" w:rsidP="000627CE">
      <w:pPr>
        <w:pStyle w:val="GSBKNumerowanie"/>
      </w:pPr>
      <w:r w:rsidRPr="000627CE">
        <w:t>Wszystkie wymiary należy sprawdzić na budowie.</w:t>
      </w:r>
    </w:p>
    <w:p w14:paraId="0DC4A160" w14:textId="2DF1B9EB" w:rsidR="000627CE" w:rsidRPr="000627CE" w:rsidRDefault="000627CE" w:rsidP="000627CE">
      <w:pPr>
        <w:pStyle w:val="GSBKNumerowanie"/>
      </w:pPr>
      <w:r w:rsidRPr="000627CE">
        <w:t>Na podstawie PN-EN ISO 12944-2 dla elementów dźwigarów i płatwi osłoniętych przed działaniem czynników atmosferycznych przyjęto środowisko o kategorii korozyjności C</w:t>
      </w:r>
      <w:r w:rsidR="006333BD">
        <w:t>3</w:t>
      </w:r>
      <w:r w:rsidRPr="000627CE">
        <w:t>.</w:t>
      </w:r>
    </w:p>
    <w:p w14:paraId="747C90AB" w14:textId="2AE04BB2" w:rsidR="000627CE" w:rsidRPr="000627CE" w:rsidRDefault="000627CE" w:rsidP="000627CE">
      <w:pPr>
        <w:pStyle w:val="GSBKNumerowanie"/>
      </w:pPr>
      <w:r w:rsidRPr="00C5316D">
        <w:rPr>
          <w:u w:val="single"/>
        </w:rPr>
        <w:t>Elementy stalowe należy kotwić za pomocą kotew stalowych osadzanych w elementach żelbetowych zgodnie z rysunkami detali</w:t>
      </w:r>
      <w:r w:rsidR="00547E74" w:rsidRPr="00C5316D">
        <w:rPr>
          <w:u w:val="single"/>
        </w:rPr>
        <w:t xml:space="preserve"> opracowanymi na etapie PWAR</w:t>
      </w:r>
      <w:r w:rsidR="00547E74">
        <w:t>.</w:t>
      </w:r>
    </w:p>
    <w:p w14:paraId="69C6E17C" w14:textId="09E5B98D" w:rsidR="000627CE" w:rsidRPr="000627CE" w:rsidRDefault="000627CE" w:rsidP="000627CE">
      <w:pPr>
        <w:pStyle w:val="GSBKNumerowanie"/>
      </w:pPr>
      <w:r w:rsidRPr="000627CE">
        <w:t>Konstrukcję stalową dachu zakwalifikowano do klasy EXC</w:t>
      </w:r>
      <w:r w:rsidR="00547E74">
        <w:t>2</w:t>
      </w:r>
      <w:r w:rsidRPr="000627CE">
        <w:t xml:space="preserve"> zgodnie z normą PN-EN 1090.</w:t>
      </w:r>
    </w:p>
    <w:p w14:paraId="61C50869" w14:textId="5D3EB64B" w:rsidR="000627CE" w:rsidRPr="000627CE" w:rsidRDefault="000627CE" w:rsidP="000627CE">
      <w:pPr>
        <w:pStyle w:val="GSBKNumerowanie"/>
      </w:pPr>
      <w:r w:rsidRPr="00EF2C66">
        <w:t>Podkonstrukcje pod urządzenia</w:t>
      </w:r>
      <w:r>
        <w:t xml:space="preserve"> oraz </w:t>
      </w:r>
      <w:r w:rsidRPr="00EF2C66">
        <w:t>kurtyny dymowe</w:t>
      </w:r>
      <w:r>
        <w:t xml:space="preserve"> i </w:t>
      </w:r>
      <w:r w:rsidRPr="00EF2C66">
        <w:t>inne elementy wymagające podparcia które nie zostały ujęte</w:t>
      </w:r>
      <w:r>
        <w:t xml:space="preserve"> w </w:t>
      </w:r>
      <w:r w:rsidRPr="00EF2C66">
        <w:t>niniejszym opracowaniu należy wykonać jako konstrukcje stalowe</w:t>
      </w:r>
      <w:r>
        <w:t xml:space="preserve"> z </w:t>
      </w:r>
      <w:r w:rsidRPr="00EF2C66">
        <w:t>elementów</w:t>
      </w:r>
      <w:r>
        <w:t xml:space="preserve"> o </w:t>
      </w:r>
      <w:r w:rsidRPr="00EF2C66">
        <w:t>klasie S235JR</w:t>
      </w:r>
      <w:r>
        <w:t xml:space="preserve"> lub </w:t>
      </w:r>
      <w:r w:rsidRPr="00EF2C66">
        <w:t>nie niższej</w:t>
      </w:r>
      <w:r>
        <w:t xml:space="preserve"> oraz o </w:t>
      </w:r>
      <w:r w:rsidRPr="00EF2C66">
        <w:t>kategorii korozyjności C</w:t>
      </w:r>
      <w:r w:rsidR="006333BD">
        <w:t>3</w:t>
      </w:r>
      <w:r w:rsidRPr="00EF2C66">
        <w:t>. Elementy należy zabezpieczyć antykorozyjnie.</w:t>
      </w:r>
    </w:p>
    <w:p w14:paraId="133BB33A" w14:textId="215BF513" w:rsidR="00C876E0" w:rsidRDefault="00C876E0" w:rsidP="00C876E0">
      <w:pPr>
        <w:pStyle w:val="Nagwek2"/>
      </w:pPr>
      <w:bookmarkStart w:id="183" w:name="_Toc198147926"/>
      <w:r>
        <w:t>Ściany murowane</w:t>
      </w:r>
      <w:bookmarkEnd w:id="183"/>
    </w:p>
    <w:p w14:paraId="016D436E" w14:textId="77777777" w:rsidR="00FF184A" w:rsidRPr="00FF184A" w:rsidRDefault="00FF184A" w:rsidP="00FF184A">
      <w:pPr>
        <w:pStyle w:val="GSBKNumerowanie"/>
        <w:numPr>
          <w:ilvl w:val="0"/>
          <w:numId w:val="36"/>
        </w:numPr>
      </w:pPr>
      <w:r w:rsidRPr="00FF184A">
        <w:t>Roboty murarskie muszą być wykonywane z zachowaniem reżimów technologicznych i zgodnie ze Szczegółowymi Specyfikacjami Technicznymi.</w:t>
      </w:r>
    </w:p>
    <w:p w14:paraId="57C08337" w14:textId="77777777" w:rsidR="00FF184A" w:rsidRPr="00FF184A" w:rsidRDefault="00FF184A" w:rsidP="00FF184A">
      <w:pPr>
        <w:pStyle w:val="GSBKNumerowanie"/>
      </w:pPr>
      <w:r w:rsidRPr="00FF184A">
        <w:t>Elementy murowe przed wbudowaniem należy bezwzględnie sezonować zgodnie z zaleceniami producenta w celu ustabilizowania odkształceń skurczowych związanych ze sposobem produkcji pustaków.</w:t>
      </w:r>
    </w:p>
    <w:p w14:paraId="0F76ADED" w14:textId="77777777" w:rsidR="00FF184A" w:rsidRPr="00FF184A" w:rsidRDefault="00FF184A" w:rsidP="00FF184A">
      <w:pPr>
        <w:pStyle w:val="GSBKNumerowanie"/>
      </w:pPr>
      <w:r w:rsidRPr="00FF184A">
        <w:t>Ściany wypełniające należy wykonywać jak najpóźniej - po </w:t>
      </w:r>
      <w:proofErr w:type="spellStart"/>
      <w:r w:rsidRPr="00FF184A">
        <w:t>rozszalowaniu</w:t>
      </w:r>
      <w:proofErr w:type="spellEnd"/>
      <w:r w:rsidRPr="00FF184A">
        <w:t xml:space="preserve"> stropów i zdemontowaniu wszystkich stempli. </w:t>
      </w:r>
    </w:p>
    <w:p w14:paraId="56FB0CFA" w14:textId="77777777" w:rsidR="00FF184A" w:rsidRPr="00FF184A" w:rsidRDefault="00FF184A" w:rsidP="00FF184A">
      <w:pPr>
        <w:pStyle w:val="GSBKNumerowanie"/>
      </w:pPr>
      <w:r w:rsidRPr="00FF184A">
        <w:t>Najkorzystniejsze jest wykonywanie ścian wypełniających po możliwie największym obciążeniu stropów, tak aby jak największa część ugięć nastąpiła wcześniej.</w:t>
      </w:r>
    </w:p>
    <w:p w14:paraId="782DAF47" w14:textId="77777777" w:rsidR="00FF184A" w:rsidRPr="00FF184A" w:rsidRDefault="00FF184A" w:rsidP="00FF184A">
      <w:pPr>
        <w:pStyle w:val="GSBKNumerowanie"/>
      </w:pPr>
      <w:r w:rsidRPr="00FF184A">
        <w:t xml:space="preserve">Do murowania zaleca się stosować zaprawy o dużej odkształcalności, najlepiej cementowo – wapienne i o możliwie niskiej nośności (max M5 - dla ścian murowanych nienośnych). Zakłada się wykonanie pionowych fug między bloczkami. </w:t>
      </w:r>
    </w:p>
    <w:p w14:paraId="0BAA3C8B" w14:textId="77777777" w:rsidR="00FF184A" w:rsidRPr="00FF184A" w:rsidRDefault="00FF184A" w:rsidP="00FF184A">
      <w:pPr>
        <w:pStyle w:val="GSBKNumerowanie"/>
      </w:pPr>
      <w:r w:rsidRPr="00FF184A">
        <w:t>Spoina powinna mieć grubość 10mm. Grubość nie może być mniejsza od 8mm i większa od 15mm.</w:t>
      </w:r>
    </w:p>
    <w:p w14:paraId="1CE15CD1" w14:textId="77777777" w:rsidR="00FF184A" w:rsidRPr="00FF184A" w:rsidRDefault="00FF184A" w:rsidP="00FF184A">
      <w:pPr>
        <w:pStyle w:val="GSBKNumerowanie"/>
      </w:pPr>
      <w:r w:rsidRPr="00FF184A">
        <w:t>Należy zastosować pustaki wykonane w klasie wytrzymałości 15.</w:t>
      </w:r>
    </w:p>
    <w:p w14:paraId="0CB279DF" w14:textId="77777777" w:rsidR="00FF184A" w:rsidRPr="00FF184A" w:rsidRDefault="00FF184A" w:rsidP="00FF184A">
      <w:pPr>
        <w:pStyle w:val="GSBKNumerowanie"/>
      </w:pPr>
      <w:r w:rsidRPr="00FF184A">
        <w:lastRenderedPageBreak/>
        <w:t>Zaleca się wykonywanie spoin pionowych. Spoinę pionową uważa się za wypełnioną, gdy zaprawę ułożono na całej wysokości pustaka.</w:t>
      </w:r>
    </w:p>
    <w:p w14:paraId="35FA1F7A" w14:textId="77777777" w:rsidR="00FF184A" w:rsidRPr="00FF184A" w:rsidRDefault="00FF184A" w:rsidP="00FF184A">
      <w:pPr>
        <w:pStyle w:val="GSBKNumerowanie"/>
      </w:pPr>
      <w:r w:rsidRPr="00FF184A">
        <w:t>Spoiny pionowe w poszczególnych warstwach muszą się mijać co najmniej o 0,4 długości elementu (bloczku) murowego.</w:t>
      </w:r>
    </w:p>
    <w:p w14:paraId="57965F64" w14:textId="77777777" w:rsidR="00FF184A" w:rsidRPr="00FF184A" w:rsidRDefault="00FF184A" w:rsidP="00FF184A">
      <w:pPr>
        <w:pStyle w:val="GSBKNumerowanie"/>
      </w:pPr>
      <w:r w:rsidRPr="00FF184A">
        <w:t>Optymalna temperatura murowania zawiera się w przedziale 5oC – 25oC. W przypadku wyższych temperatur zaprawę należy zużyć w ciągu 1 godziny od momentu zarobienia. W okresach występowania niskich temperatur (poniżej 5oC) roboty murarskie należy prowadzić ze szczególną rozwagą. Nie wolno murować w temperaturze poniżej zera. Nie wolno stosować przemarzniętych materiałów i murować na wcześniej wykonanym przemarzniętym murze.</w:t>
      </w:r>
    </w:p>
    <w:p w14:paraId="3ED65186" w14:textId="77777777" w:rsidR="00FF184A" w:rsidRPr="00FF184A" w:rsidRDefault="00FF184A" w:rsidP="00FF184A">
      <w:pPr>
        <w:pStyle w:val="GSBKNumerowanie"/>
      </w:pPr>
      <w:r w:rsidRPr="00FF184A">
        <w:t xml:space="preserve">Ściany wypełniające muszą być </w:t>
      </w:r>
      <w:proofErr w:type="spellStart"/>
      <w:r w:rsidRPr="00FF184A">
        <w:t>oddylatowane</w:t>
      </w:r>
      <w:proofErr w:type="spellEnd"/>
      <w:r w:rsidRPr="00FF184A">
        <w:t xml:space="preserve"> od stropu górnego przez pozostawienia pomiędzy ścianą i stropem szczeliny grubości 25mm i wypełnienie jej twardą wełną mineralną (150kg/m3) oraz zabezpieczenie przeciwpożarowo zgodnie z operatem p.poż. Wypełnienie na obu końcach kitem ognioochronnym (np. firmy </w:t>
      </w:r>
      <w:proofErr w:type="spellStart"/>
      <w:r w:rsidRPr="00FF184A">
        <w:t>Promat</w:t>
      </w:r>
      <w:proofErr w:type="spellEnd"/>
      <w:r w:rsidRPr="00FF184A">
        <w:t xml:space="preserve">, Sika) oraz masą uszczelniającą (np. silikatowo-kauczukową). </w:t>
      </w:r>
    </w:p>
    <w:p w14:paraId="3F02657C" w14:textId="77777777" w:rsidR="00FF184A" w:rsidRPr="00EF2C66" w:rsidRDefault="00FF184A" w:rsidP="00FF184A">
      <w:pPr>
        <w:jc w:val="center"/>
        <w:rPr>
          <w:rFonts w:cstheme="minorHAnsi"/>
          <w:szCs w:val="16"/>
        </w:rPr>
      </w:pPr>
      <w:r w:rsidRPr="00EF2C66">
        <w:rPr>
          <w:rFonts w:cstheme="minorHAnsi"/>
          <w:noProof/>
          <w:szCs w:val="16"/>
          <w:lang w:eastAsia="pl-PL"/>
        </w:rPr>
        <w:drawing>
          <wp:inline distT="0" distB="0" distL="0" distR="0" wp14:anchorId="319A6829" wp14:editId="0B9ABAF9">
            <wp:extent cx="5399405" cy="1528639"/>
            <wp:effectExtent l="0" t="0" r="0" b="7620"/>
            <wp:docPr id="238" name="Obraz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9405" cy="1528639"/>
                    </a:xfrm>
                    <a:prstGeom prst="rect">
                      <a:avLst/>
                    </a:prstGeom>
                    <a:noFill/>
                    <a:ln>
                      <a:noFill/>
                    </a:ln>
                  </pic:spPr>
                </pic:pic>
              </a:graphicData>
            </a:graphic>
          </wp:inline>
        </w:drawing>
      </w:r>
    </w:p>
    <w:p w14:paraId="59FC1DC9" w14:textId="77777777" w:rsidR="00FF184A" w:rsidRDefault="00FF184A" w:rsidP="00FF184A">
      <w:pPr>
        <w:jc w:val="center"/>
        <w:rPr>
          <w:rFonts w:cstheme="minorHAnsi"/>
          <w:szCs w:val="16"/>
        </w:rPr>
      </w:pPr>
      <w:r w:rsidRPr="00EF2C66">
        <w:rPr>
          <w:rFonts w:cstheme="minorHAnsi"/>
          <w:noProof/>
          <w:szCs w:val="16"/>
          <w:lang w:eastAsia="pl-PL"/>
        </w:rPr>
        <w:drawing>
          <wp:inline distT="0" distB="0" distL="0" distR="0" wp14:anchorId="4A03A046" wp14:editId="082871A7">
            <wp:extent cx="2853953" cy="2209800"/>
            <wp:effectExtent l="0" t="0" r="3810" b="0"/>
            <wp:docPr id="239" name="Obraz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8895" cy="2213627"/>
                    </a:xfrm>
                    <a:prstGeom prst="rect">
                      <a:avLst/>
                    </a:prstGeom>
                    <a:noFill/>
                    <a:ln>
                      <a:noFill/>
                    </a:ln>
                  </pic:spPr>
                </pic:pic>
              </a:graphicData>
            </a:graphic>
          </wp:inline>
        </w:drawing>
      </w:r>
    </w:p>
    <w:p w14:paraId="380F9CC2" w14:textId="77777777" w:rsidR="00FF184A" w:rsidRPr="00EF2C66" w:rsidRDefault="00FF184A" w:rsidP="00FF184A">
      <w:pPr>
        <w:jc w:val="center"/>
        <w:rPr>
          <w:rFonts w:cstheme="minorHAnsi"/>
          <w:szCs w:val="16"/>
        </w:rPr>
      </w:pPr>
    </w:p>
    <w:p w14:paraId="49FD982A" w14:textId="77777777" w:rsidR="00FF184A" w:rsidRPr="00FF184A" w:rsidRDefault="00FF184A" w:rsidP="00A7783E">
      <w:pPr>
        <w:pStyle w:val="GSBKNumerowanie"/>
      </w:pPr>
      <w:r w:rsidRPr="00FF184A">
        <w:t>Ściany murowane muszą być dodatkowo zabezpieczone na możliwość poziomego przesuwu przez przymocowanie do stropu za pomocą 2 kątowników lub kątownika i płaskownika po obu stronach ściany lub przez zastosowanie łączników stalowych do dylatacji np. HABE. Długość stalowych profili powinna wynosić 100-150mm. Rozstaw łączników 1,50m.</w:t>
      </w:r>
    </w:p>
    <w:p w14:paraId="20C36D5C" w14:textId="77777777" w:rsidR="00FF184A" w:rsidRDefault="00FF184A" w:rsidP="00FF184A">
      <w:pPr>
        <w:jc w:val="center"/>
        <w:rPr>
          <w:rFonts w:cstheme="minorHAnsi"/>
          <w:szCs w:val="16"/>
        </w:rPr>
      </w:pPr>
      <w:r w:rsidRPr="00EF2C66">
        <w:rPr>
          <w:rFonts w:cstheme="minorHAnsi"/>
          <w:noProof/>
          <w:szCs w:val="16"/>
          <w:lang w:eastAsia="pl-PL"/>
        </w:rPr>
        <w:lastRenderedPageBreak/>
        <w:drawing>
          <wp:inline distT="0" distB="0" distL="0" distR="0" wp14:anchorId="129CCD71" wp14:editId="24821D40">
            <wp:extent cx="4705350" cy="2116499"/>
            <wp:effectExtent l="0" t="0" r="0" b="9525"/>
            <wp:docPr id="240" name="Obraz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05350" cy="2116499"/>
                    </a:xfrm>
                    <a:prstGeom prst="rect">
                      <a:avLst/>
                    </a:prstGeom>
                    <a:noFill/>
                    <a:ln>
                      <a:noFill/>
                    </a:ln>
                  </pic:spPr>
                </pic:pic>
              </a:graphicData>
            </a:graphic>
          </wp:inline>
        </w:drawing>
      </w:r>
    </w:p>
    <w:p w14:paraId="374ADCC7" w14:textId="77777777" w:rsidR="00FF184A" w:rsidRPr="00FF184A" w:rsidRDefault="00FF184A" w:rsidP="00A7783E">
      <w:pPr>
        <w:pStyle w:val="GSBKNumerowanie"/>
      </w:pPr>
      <w:r w:rsidRPr="00FF184A">
        <w:t>Ściany należy murować na warstwie zaprawy z oddzieleniem od stropu przekładką z papy.</w:t>
      </w:r>
    </w:p>
    <w:p w14:paraId="4E049117" w14:textId="77777777" w:rsidR="00FF184A" w:rsidRDefault="00FF184A" w:rsidP="00FF184A">
      <w:pPr>
        <w:jc w:val="center"/>
        <w:rPr>
          <w:rFonts w:cstheme="minorHAnsi"/>
          <w:szCs w:val="16"/>
        </w:rPr>
      </w:pPr>
      <w:r w:rsidRPr="00EF2C66">
        <w:rPr>
          <w:rFonts w:cstheme="minorHAnsi"/>
          <w:noProof/>
          <w:szCs w:val="16"/>
          <w:lang w:eastAsia="pl-PL"/>
        </w:rPr>
        <w:drawing>
          <wp:inline distT="0" distB="0" distL="0" distR="0" wp14:anchorId="2EA8F8BE" wp14:editId="235B585B">
            <wp:extent cx="5399405" cy="1365326"/>
            <wp:effectExtent l="0" t="0" r="0" b="6350"/>
            <wp:docPr id="241" name="Obraz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9405" cy="1365326"/>
                    </a:xfrm>
                    <a:prstGeom prst="rect">
                      <a:avLst/>
                    </a:prstGeom>
                    <a:noFill/>
                    <a:ln>
                      <a:noFill/>
                    </a:ln>
                  </pic:spPr>
                </pic:pic>
              </a:graphicData>
            </a:graphic>
          </wp:inline>
        </w:drawing>
      </w:r>
    </w:p>
    <w:p w14:paraId="203EEE2F" w14:textId="77777777" w:rsidR="00FF184A" w:rsidRPr="00EF2C66" w:rsidRDefault="00FF184A" w:rsidP="00FF184A">
      <w:pPr>
        <w:jc w:val="center"/>
        <w:rPr>
          <w:rFonts w:cstheme="minorHAnsi"/>
          <w:szCs w:val="16"/>
        </w:rPr>
      </w:pPr>
    </w:p>
    <w:p w14:paraId="294437D9" w14:textId="77777777" w:rsidR="00FF184A" w:rsidRPr="00FF184A" w:rsidRDefault="00FF184A" w:rsidP="00A7783E">
      <w:pPr>
        <w:pStyle w:val="GSBKNumerowanie"/>
      </w:pPr>
      <w:r w:rsidRPr="00FF184A">
        <w:t xml:space="preserve">Ściany murowane muszą być zabezpieczone na stykach ze ścianami żelbetowymi łącznikami w miejscach ułożenia zbrojenia wg poniższego rysunku. Łączniki zagięte pod kątem prostym należy umieszczać w co trzeciej lub czwartej spoinie poziomej ściany i przymocowywać do konstrukcji kołkami rozporowymi (łączniki kątowe lub proste np. HABE JMA) lub przy zastosowaniu szyny kotwiącej np. HABE JML. Styk ściany wypełniającej i elementu konstrukcyjnego powinno się wypełnić zaprawą lub materiałem odkształcalnym (ogniotrwałym) oraz zabezpieczony przeciwpożarowo zgodnie z operatem p.poż., ale wówczas wyprawa ściany powinna być w miejscu styku również </w:t>
      </w:r>
      <w:proofErr w:type="spellStart"/>
      <w:r w:rsidRPr="00FF184A">
        <w:t>zdylatowana</w:t>
      </w:r>
      <w:proofErr w:type="spellEnd"/>
      <w:r w:rsidRPr="00FF184A">
        <w:t xml:space="preserve">. </w:t>
      </w:r>
    </w:p>
    <w:p w14:paraId="391F5134" w14:textId="77777777" w:rsidR="00FF184A" w:rsidRPr="00EF2C66" w:rsidRDefault="00FF184A" w:rsidP="00FF184A">
      <w:pPr>
        <w:jc w:val="center"/>
        <w:rPr>
          <w:rFonts w:cstheme="minorHAnsi"/>
          <w:szCs w:val="16"/>
        </w:rPr>
      </w:pPr>
      <w:r w:rsidRPr="00EF2C66">
        <w:rPr>
          <w:rFonts w:cstheme="minorHAnsi"/>
          <w:noProof/>
          <w:szCs w:val="16"/>
          <w:lang w:eastAsia="pl-PL"/>
        </w:rPr>
        <w:drawing>
          <wp:inline distT="0" distB="0" distL="0" distR="0" wp14:anchorId="025971E8" wp14:editId="3C737266">
            <wp:extent cx="3790950" cy="1771650"/>
            <wp:effectExtent l="0" t="0" r="0" b="0"/>
            <wp:docPr id="242" name="Obraz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rotWithShape="1">
                    <a:blip r:embed="rId28">
                      <a:extLst>
                        <a:ext uri="{28A0092B-C50C-407E-A947-70E740481C1C}">
                          <a14:useLocalDpi xmlns:a14="http://schemas.microsoft.com/office/drawing/2010/main" val="0"/>
                        </a:ext>
                      </a:extLst>
                    </a:blip>
                    <a:srcRect t="6336" r="12142" b="7173"/>
                    <a:stretch/>
                  </pic:blipFill>
                  <pic:spPr bwMode="auto">
                    <a:xfrm>
                      <a:off x="0" y="0"/>
                      <a:ext cx="3790950" cy="1771650"/>
                    </a:xfrm>
                    <a:prstGeom prst="rect">
                      <a:avLst/>
                    </a:prstGeom>
                    <a:noFill/>
                    <a:ln>
                      <a:noFill/>
                    </a:ln>
                    <a:extLst>
                      <a:ext uri="{53640926-AAD7-44D8-BBD7-CCE9431645EC}">
                        <a14:shadowObscured xmlns:a14="http://schemas.microsoft.com/office/drawing/2010/main"/>
                      </a:ext>
                    </a:extLst>
                  </pic:spPr>
                </pic:pic>
              </a:graphicData>
            </a:graphic>
          </wp:inline>
        </w:drawing>
      </w:r>
    </w:p>
    <w:p w14:paraId="017B1BC6" w14:textId="77777777" w:rsidR="00FF184A" w:rsidRDefault="00FF184A" w:rsidP="00FF184A">
      <w:pPr>
        <w:jc w:val="center"/>
        <w:rPr>
          <w:rFonts w:cstheme="minorHAnsi"/>
          <w:szCs w:val="16"/>
        </w:rPr>
      </w:pPr>
      <w:r w:rsidRPr="00EF2C66">
        <w:rPr>
          <w:rFonts w:cstheme="minorHAnsi"/>
          <w:noProof/>
          <w:szCs w:val="16"/>
          <w:lang w:eastAsia="pl-PL"/>
        </w:rPr>
        <w:lastRenderedPageBreak/>
        <w:drawing>
          <wp:inline distT="0" distB="0" distL="0" distR="0" wp14:anchorId="33F897D6" wp14:editId="62E5C2FC">
            <wp:extent cx="3048000" cy="2468450"/>
            <wp:effectExtent l="0" t="0" r="0" b="8255"/>
            <wp:docPr id="243" name="Obraz 243" descr="wytyczne do murów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wytyczne do murów4"/>
                    <pic:cNvPicPr>
                      <a:picLocks noChangeAspect="1" noChangeArrowheads="1"/>
                    </pic:cNvPicPr>
                  </pic:nvPicPr>
                  <pic:blipFill>
                    <a:blip r:embed="rId29" cstate="print">
                      <a:extLst>
                        <a:ext uri="{28A0092B-C50C-407E-A947-70E740481C1C}">
                          <a14:useLocalDpi xmlns:a14="http://schemas.microsoft.com/office/drawing/2010/main" val="0"/>
                        </a:ext>
                      </a:extLst>
                    </a:blip>
                    <a:srcRect t="3479" b="1740"/>
                    <a:stretch>
                      <a:fillRect/>
                    </a:stretch>
                  </pic:blipFill>
                  <pic:spPr bwMode="auto">
                    <a:xfrm>
                      <a:off x="0" y="0"/>
                      <a:ext cx="3058126" cy="2476651"/>
                    </a:xfrm>
                    <a:prstGeom prst="rect">
                      <a:avLst/>
                    </a:prstGeom>
                    <a:noFill/>
                    <a:ln>
                      <a:noFill/>
                    </a:ln>
                  </pic:spPr>
                </pic:pic>
              </a:graphicData>
            </a:graphic>
          </wp:inline>
        </w:drawing>
      </w:r>
    </w:p>
    <w:p w14:paraId="6AE53346" w14:textId="77777777" w:rsidR="00FF184A" w:rsidRPr="00EF2C66" w:rsidRDefault="00FF184A" w:rsidP="00FF184A">
      <w:pPr>
        <w:jc w:val="center"/>
        <w:rPr>
          <w:rFonts w:cstheme="minorHAnsi"/>
          <w:szCs w:val="16"/>
        </w:rPr>
      </w:pPr>
    </w:p>
    <w:p w14:paraId="75ECF50C" w14:textId="77777777" w:rsidR="00FF184A" w:rsidRPr="00FF184A" w:rsidRDefault="00FF184A" w:rsidP="00A7783E">
      <w:pPr>
        <w:pStyle w:val="GSBKNumerowanie"/>
      </w:pPr>
      <w:r w:rsidRPr="00FF184A">
        <w:t>Zalecane jest wykonywanie zbrojenia poziomych spoin muru. W tym celu można stosować zbrojenie w formie wszelkiego typu prefabrykowanych kratownic (np. HABE RND – do spoin zwykłych), lub zbrojenie prętami #6 lub 8.</w:t>
      </w:r>
    </w:p>
    <w:p w14:paraId="1E81B30A" w14:textId="77777777" w:rsidR="00FF184A" w:rsidRPr="00FF184A" w:rsidRDefault="00FF184A" w:rsidP="00A7783E">
      <w:pPr>
        <w:pStyle w:val="GSBKNumerowanie"/>
      </w:pPr>
      <w:r w:rsidRPr="00FF184A">
        <w:t>Zbrojenie poziome:</w:t>
      </w:r>
    </w:p>
    <w:p w14:paraId="70BE4CD7" w14:textId="77777777" w:rsidR="00FF184A" w:rsidRPr="00EF2C66" w:rsidRDefault="00FF184A" w:rsidP="00A7783E">
      <w:pPr>
        <w:pStyle w:val="GSBKPunktory"/>
      </w:pPr>
      <w:r w:rsidRPr="00EF2C66">
        <w:t>zaleca się przedłużać</w:t>
      </w:r>
      <w:r>
        <w:t xml:space="preserve"> w </w:t>
      </w:r>
      <w:r w:rsidRPr="00EF2C66">
        <w:t>strefie nadproży otworów</w:t>
      </w:r>
      <w:r>
        <w:t xml:space="preserve"> o </w:t>
      </w:r>
      <w:r w:rsidRPr="00EF2C66">
        <w:t>co najmniej 0,5m</w:t>
      </w:r>
      <w:r>
        <w:t xml:space="preserve"> od </w:t>
      </w:r>
      <w:r w:rsidRPr="00EF2C66">
        <w:t>krawędzi nadproża.</w:t>
      </w:r>
    </w:p>
    <w:p w14:paraId="4F96B583" w14:textId="77777777" w:rsidR="00FF184A" w:rsidRPr="00EF2C66" w:rsidRDefault="00FF184A" w:rsidP="00A7783E">
      <w:pPr>
        <w:pStyle w:val="GSBKPunktory"/>
      </w:pPr>
      <w:r w:rsidRPr="00EF2C66">
        <w:t>w pierwszej spoinie poziomej</w:t>
      </w:r>
      <w:r>
        <w:t xml:space="preserve"> o </w:t>
      </w:r>
      <w:r w:rsidRPr="00EF2C66">
        <w:t>zwiększonej grubości, wykonywanej</w:t>
      </w:r>
      <w:r>
        <w:t xml:space="preserve"> na </w:t>
      </w:r>
      <w:r w:rsidRPr="00EF2C66">
        <w:t>przekładce</w:t>
      </w:r>
      <w:r>
        <w:t xml:space="preserve"> z </w:t>
      </w:r>
      <w:r w:rsidRPr="00EF2C66">
        <w:t>papy, zbrojenie</w:t>
      </w:r>
      <w:r>
        <w:t xml:space="preserve"> to </w:t>
      </w:r>
      <w:r w:rsidRPr="00EF2C66">
        <w:t>powinno być ciągłe</w:t>
      </w:r>
      <w:r>
        <w:t xml:space="preserve"> na </w:t>
      </w:r>
      <w:r w:rsidRPr="00EF2C66">
        <w:t>całej długości ściany, również</w:t>
      </w:r>
      <w:r>
        <w:t xml:space="preserve"> w </w:t>
      </w:r>
      <w:r w:rsidRPr="00EF2C66">
        <w:t>strefie otworów drzwiowych,</w:t>
      </w:r>
    </w:p>
    <w:p w14:paraId="63BE4186" w14:textId="77777777" w:rsidR="00FF184A" w:rsidRPr="00EF2C66" w:rsidRDefault="00FF184A" w:rsidP="00A7783E">
      <w:pPr>
        <w:pStyle w:val="GSBKPunktory"/>
      </w:pPr>
      <w:r w:rsidRPr="00EF2C66">
        <w:t>zaleca się układanie zbrojenia</w:t>
      </w:r>
      <w:r>
        <w:t xml:space="preserve"> w </w:t>
      </w:r>
      <w:r w:rsidRPr="00EF2C66">
        <w:t>pełnych odcinkach ścian</w:t>
      </w:r>
      <w:r>
        <w:t xml:space="preserve"> w </w:t>
      </w:r>
      <w:r w:rsidRPr="00EF2C66">
        <w:t>ich dolnych strefach</w:t>
      </w:r>
      <w:r>
        <w:t xml:space="preserve"> do </w:t>
      </w:r>
      <w:r w:rsidRPr="00EF2C66">
        <w:t>1/3 ich wysokości co warstwa, później co druga warstwa.</w:t>
      </w:r>
    </w:p>
    <w:p w14:paraId="14E490D7" w14:textId="77777777" w:rsidR="00FF184A" w:rsidRPr="00EF2C66" w:rsidRDefault="00FF184A" w:rsidP="00FF184A">
      <w:pPr>
        <w:jc w:val="center"/>
        <w:rPr>
          <w:rFonts w:cstheme="minorHAnsi"/>
          <w:szCs w:val="16"/>
        </w:rPr>
      </w:pPr>
      <w:r w:rsidRPr="00EF2C66">
        <w:rPr>
          <w:rFonts w:cstheme="minorHAnsi"/>
          <w:noProof/>
          <w:szCs w:val="16"/>
          <w:lang w:eastAsia="pl-PL"/>
        </w:rPr>
        <w:drawing>
          <wp:inline distT="0" distB="0" distL="0" distR="0" wp14:anchorId="23761A03" wp14:editId="04D09E1D">
            <wp:extent cx="4591050" cy="2802941"/>
            <wp:effectExtent l="0" t="0" r="0" b="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16280" cy="2818344"/>
                    </a:xfrm>
                    <a:prstGeom prst="rect">
                      <a:avLst/>
                    </a:prstGeom>
                    <a:noFill/>
                    <a:ln>
                      <a:noFill/>
                    </a:ln>
                  </pic:spPr>
                </pic:pic>
              </a:graphicData>
            </a:graphic>
          </wp:inline>
        </w:drawing>
      </w:r>
    </w:p>
    <w:p w14:paraId="1F9555CF" w14:textId="77777777" w:rsidR="00FF184A" w:rsidRPr="00FF184A" w:rsidRDefault="00FF184A" w:rsidP="00A7783E">
      <w:pPr>
        <w:pStyle w:val="GSBKNumerowanie"/>
      </w:pPr>
      <w:r w:rsidRPr="00FF184A">
        <w:t>Nadproża w ścianach murowanych wykonywać jako prefabrykowane, lub żelbetowe w przypadku połączenia z elementem żelbetowym konstrukcji.</w:t>
      </w:r>
    </w:p>
    <w:p w14:paraId="3F09A789" w14:textId="77777777" w:rsidR="00FF184A" w:rsidRPr="00FF184A" w:rsidRDefault="00FF184A" w:rsidP="00A7783E">
      <w:pPr>
        <w:pStyle w:val="GSBKNumerowanie"/>
      </w:pPr>
      <w:r w:rsidRPr="00FF184A">
        <w:t>W przypadku, gdyby zastosowanie nadproża prefabrykowanego było niemożliwe, należy wykonać nadproże żelbetowe wylewane na budowie. Sposób wykonania oraz jego połączenia ze ścianą żelbetową pokazano na rysunkach.</w:t>
      </w:r>
    </w:p>
    <w:p w14:paraId="706D1B97" w14:textId="77777777" w:rsidR="00FF184A" w:rsidRPr="00EF2C66" w:rsidRDefault="00FF184A" w:rsidP="00FF184A">
      <w:pPr>
        <w:jc w:val="center"/>
        <w:rPr>
          <w:rFonts w:cstheme="minorHAnsi"/>
          <w:szCs w:val="16"/>
        </w:rPr>
      </w:pPr>
      <w:r w:rsidRPr="00EF2C66">
        <w:rPr>
          <w:rFonts w:cstheme="minorHAnsi"/>
          <w:noProof/>
          <w:szCs w:val="16"/>
          <w:lang w:eastAsia="pl-PL"/>
        </w:rPr>
        <w:lastRenderedPageBreak/>
        <w:drawing>
          <wp:inline distT="0" distB="0" distL="0" distR="0" wp14:anchorId="524E7AC7" wp14:editId="27C8FFA2">
            <wp:extent cx="4162425" cy="1828800"/>
            <wp:effectExtent l="0" t="0" r="9525" b="0"/>
            <wp:docPr id="245" name="Obraz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1">
                      <a:extLst>
                        <a:ext uri="{28A0092B-C50C-407E-A947-70E740481C1C}">
                          <a14:useLocalDpi xmlns:a14="http://schemas.microsoft.com/office/drawing/2010/main" val="0"/>
                        </a:ext>
                      </a:extLst>
                    </a:blip>
                    <a:srcRect t="7779"/>
                    <a:stretch>
                      <a:fillRect/>
                    </a:stretch>
                  </pic:blipFill>
                  <pic:spPr bwMode="auto">
                    <a:xfrm>
                      <a:off x="0" y="0"/>
                      <a:ext cx="4162425" cy="1828800"/>
                    </a:xfrm>
                    <a:prstGeom prst="rect">
                      <a:avLst/>
                    </a:prstGeom>
                    <a:noFill/>
                    <a:ln>
                      <a:noFill/>
                    </a:ln>
                  </pic:spPr>
                </pic:pic>
              </a:graphicData>
            </a:graphic>
          </wp:inline>
        </w:drawing>
      </w:r>
    </w:p>
    <w:p w14:paraId="24C8747B" w14:textId="77777777" w:rsidR="00FF184A" w:rsidRDefault="00FF184A" w:rsidP="00FF184A">
      <w:pPr>
        <w:jc w:val="center"/>
        <w:rPr>
          <w:rFonts w:cstheme="minorHAnsi"/>
          <w:szCs w:val="16"/>
        </w:rPr>
      </w:pPr>
      <w:r w:rsidRPr="00EF2C66">
        <w:rPr>
          <w:rFonts w:cstheme="minorHAnsi"/>
          <w:noProof/>
          <w:szCs w:val="16"/>
          <w:lang w:eastAsia="pl-PL"/>
        </w:rPr>
        <w:drawing>
          <wp:inline distT="0" distB="0" distL="0" distR="0" wp14:anchorId="6503AD6F" wp14:editId="59217562">
            <wp:extent cx="3590925" cy="1485900"/>
            <wp:effectExtent l="0" t="0" r="9525" b="0"/>
            <wp:docPr id="246" name="Obraz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2" cstate="print">
                      <a:extLst>
                        <a:ext uri="{28A0092B-C50C-407E-A947-70E740481C1C}">
                          <a14:useLocalDpi xmlns:a14="http://schemas.microsoft.com/office/drawing/2010/main" val="0"/>
                        </a:ext>
                      </a:extLst>
                    </a:blip>
                    <a:srcRect t="10429"/>
                    <a:stretch>
                      <a:fillRect/>
                    </a:stretch>
                  </pic:blipFill>
                  <pic:spPr bwMode="auto">
                    <a:xfrm>
                      <a:off x="0" y="0"/>
                      <a:ext cx="3590925" cy="1485900"/>
                    </a:xfrm>
                    <a:prstGeom prst="rect">
                      <a:avLst/>
                    </a:prstGeom>
                    <a:noFill/>
                    <a:ln>
                      <a:noFill/>
                    </a:ln>
                  </pic:spPr>
                </pic:pic>
              </a:graphicData>
            </a:graphic>
          </wp:inline>
        </w:drawing>
      </w:r>
    </w:p>
    <w:p w14:paraId="392959A4" w14:textId="77777777" w:rsidR="00FF184A" w:rsidRPr="00EF2C66" w:rsidRDefault="00FF184A" w:rsidP="00FF184A">
      <w:pPr>
        <w:jc w:val="center"/>
        <w:rPr>
          <w:rFonts w:cstheme="minorHAnsi"/>
          <w:szCs w:val="16"/>
        </w:rPr>
      </w:pPr>
    </w:p>
    <w:p w14:paraId="552373A3" w14:textId="3F5862C8" w:rsidR="00FF184A" w:rsidRPr="00FF184A" w:rsidRDefault="00FF184A" w:rsidP="00A7783E">
      <w:pPr>
        <w:pStyle w:val="GSBKNumerowanie"/>
      </w:pPr>
      <w:r w:rsidRPr="00FF184A">
        <w:t>Jeśli brak innych wytycznych ze strony producenta, to w ścianach murowanych wyższych niż 3m należy stosować minimum jeden wieniec pośredni żelbetowy, przy czym rozstaw wieńców po wysokości nie może przekraczać 3m. Wieniec żelbetowy wykonać z betonu minimum C25/30 o wysokości min. 20cm na całą grubość ściany.</w:t>
      </w:r>
    </w:p>
    <w:p w14:paraId="533BE81D" w14:textId="77777777" w:rsidR="00FF184A" w:rsidRPr="00FF184A" w:rsidRDefault="00FF184A" w:rsidP="00A7783E">
      <w:pPr>
        <w:pStyle w:val="GSBKNumerowanie"/>
      </w:pPr>
      <w:r w:rsidRPr="00FF184A">
        <w:t xml:space="preserve">Jeśli brak innych wytycznych ze strony producenta, to w ścianach murowanych o rozpiętości powyżej 6m (bez ścian poprzecznych) należy stosować minimum jeden rdzeń pionowy żelbetowy, przy czym rozstaw rdzeni nie może przekraczać 4m. Rdzenie należy wykonywać na pełną wysokość ściany. Jeśli ściana murowana jest ścianą działową, to należy rdzeń </w:t>
      </w:r>
      <w:proofErr w:type="spellStart"/>
      <w:r w:rsidRPr="00FF184A">
        <w:t>oddylatować</w:t>
      </w:r>
      <w:proofErr w:type="spellEnd"/>
      <w:r w:rsidRPr="00FF184A">
        <w:t xml:space="preserve"> od stropu i </w:t>
      </w:r>
      <w:proofErr w:type="spellStart"/>
      <w:r w:rsidRPr="00FF184A">
        <w:t>zastabilizować</w:t>
      </w:r>
      <w:proofErr w:type="spellEnd"/>
      <w:r w:rsidRPr="00FF184A">
        <w:t xml:space="preserve"> na przesuw za pomocą stalowych kątowników mocowanych do stropu zgodnie ze szkicem poniżej:</w:t>
      </w:r>
    </w:p>
    <w:p w14:paraId="3C4470EF" w14:textId="77777777" w:rsidR="00FF184A" w:rsidRPr="00EF2C66" w:rsidRDefault="00FF184A" w:rsidP="00FF184A">
      <w:pPr>
        <w:ind w:left="360"/>
        <w:jc w:val="center"/>
        <w:rPr>
          <w:rFonts w:cstheme="minorHAnsi"/>
          <w:szCs w:val="16"/>
        </w:rPr>
      </w:pPr>
      <w:r w:rsidRPr="00EF2C66">
        <w:rPr>
          <w:rFonts w:cstheme="minorHAnsi"/>
          <w:noProof/>
          <w:szCs w:val="16"/>
          <w:lang w:eastAsia="pl-PL"/>
        </w:rPr>
        <w:drawing>
          <wp:inline distT="0" distB="0" distL="0" distR="0" wp14:anchorId="52296CAF" wp14:editId="1A3B5C87">
            <wp:extent cx="3114675" cy="158792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31370" cy="1596435"/>
                    </a:xfrm>
                    <a:prstGeom prst="rect">
                      <a:avLst/>
                    </a:prstGeom>
                  </pic:spPr>
                </pic:pic>
              </a:graphicData>
            </a:graphic>
          </wp:inline>
        </w:drawing>
      </w:r>
    </w:p>
    <w:p w14:paraId="28AD56D8" w14:textId="70B888E0" w:rsidR="00FF184A" w:rsidRPr="00FF184A" w:rsidRDefault="00FF184A" w:rsidP="00A7783E">
      <w:pPr>
        <w:pStyle w:val="GSBKNumerowanie"/>
      </w:pPr>
      <w:r w:rsidRPr="00FF184A">
        <w:t xml:space="preserve">Rdzeń żelbetowy wykonać z betonu minimum C25/30 o szerokości min. 20cm na całą grubość ściany. </w:t>
      </w:r>
    </w:p>
    <w:p w14:paraId="1A4ED695" w14:textId="77777777" w:rsidR="00FF184A" w:rsidRPr="00FF184A" w:rsidRDefault="00FF184A" w:rsidP="00A7783E">
      <w:pPr>
        <w:pStyle w:val="GSBKNumerowanie"/>
      </w:pPr>
      <w:r w:rsidRPr="00FF184A">
        <w:t xml:space="preserve">Ściany murowane należy </w:t>
      </w:r>
      <w:proofErr w:type="spellStart"/>
      <w:r w:rsidRPr="00FF184A">
        <w:t>dylatować</w:t>
      </w:r>
      <w:proofErr w:type="spellEnd"/>
      <w:r w:rsidRPr="00FF184A">
        <w:t xml:space="preserve"> co maksymalnie 20-25m. Dylatacje konstrukcji głównej budynku muszą być odwzorowane na ścianach murowanych.</w:t>
      </w:r>
    </w:p>
    <w:p w14:paraId="3511A82B" w14:textId="5D8AD1AB" w:rsidR="00FF184A" w:rsidRPr="00FF184A" w:rsidRDefault="00FF184A" w:rsidP="00A7783E">
      <w:pPr>
        <w:pStyle w:val="GSBKNumerowanie"/>
      </w:pPr>
      <w:r w:rsidRPr="00EF2C66">
        <w:t>Wszelkie prace tynkarskie należy wykonać</w:t>
      </w:r>
      <w:r>
        <w:t xml:space="preserve"> jak </w:t>
      </w:r>
      <w:r w:rsidRPr="00EF2C66">
        <w:t>najpóźniej</w:t>
      </w:r>
      <w:r>
        <w:t>. W </w:t>
      </w:r>
      <w:r w:rsidRPr="00EF2C66">
        <w:t>przypadku wystąpienia rys</w:t>
      </w:r>
      <w:r>
        <w:t xml:space="preserve"> na </w:t>
      </w:r>
      <w:r w:rsidRPr="00EF2C66">
        <w:t>ścianach murowanych należy je wypełnić zaprawą plastyczną. Miejsca styków murów</w:t>
      </w:r>
      <w:r>
        <w:t xml:space="preserve"> </w:t>
      </w:r>
      <w:r>
        <w:lastRenderedPageBreak/>
        <w:t>z </w:t>
      </w:r>
      <w:r w:rsidRPr="00EF2C66">
        <w:t>konstrukcją żelbetową należy zabezpieczyć siatka</w:t>
      </w:r>
      <w:r>
        <w:t xml:space="preserve"> z </w:t>
      </w:r>
      <w:r w:rsidRPr="00EF2C66">
        <w:t>włókna szklanego. Dopiero</w:t>
      </w:r>
      <w:r>
        <w:t xml:space="preserve"> na </w:t>
      </w:r>
      <w:r w:rsidRPr="00EF2C66">
        <w:t>tak przygotowane podłoże można układać tynki.</w:t>
      </w:r>
    </w:p>
    <w:p w14:paraId="6A966965" w14:textId="53A3A673" w:rsidR="00920C23" w:rsidRDefault="00920C23" w:rsidP="00920C23">
      <w:pPr>
        <w:pStyle w:val="Nagwek2"/>
      </w:pPr>
      <w:bookmarkStart w:id="184" w:name="_Toc198147927"/>
      <w:r>
        <w:t>Technologia i kolejność wykonywania robót</w:t>
      </w:r>
      <w:bookmarkEnd w:id="184"/>
    </w:p>
    <w:p w14:paraId="6534DB7B" w14:textId="37D4ECA7" w:rsidR="00FF184A" w:rsidRPr="00FF184A" w:rsidRDefault="00FF184A" w:rsidP="00FF184A">
      <w:r w:rsidRPr="000E3B4A">
        <w:t xml:space="preserve">Technologia i kolejność wykonywania robót zgodnie z </w:t>
      </w:r>
      <w:r>
        <w:t>organizacją budowy. W przypadku niejasności przedstawić do akceptacji Projektanta.</w:t>
      </w:r>
    </w:p>
    <w:p w14:paraId="4277FEDD" w14:textId="30AD6BF1" w:rsidR="00920C23" w:rsidRDefault="00920C23" w:rsidP="00920C23">
      <w:pPr>
        <w:pStyle w:val="Nagwek2"/>
      </w:pPr>
      <w:bookmarkStart w:id="185" w:name="_Toc198147928"/>
      <w:r>
        <w:t>Zasady wymiarowania prętów i oznaczenia na rysunkach</w:t>
      </w:r>
      <w:bookmarkEnd w:id="185"/>
    </w:p>
    <w:p w14:paraId="43E54ACA" w14:textId="77777777" w:rsidR="007C2B9E" w:rsidRPr="00EF2C66" w:rsidRDefault="007C2B9E" w:rsidP="007C2B9E">
      <w:pPr>
        <w:rPr>
          <w:b/>
          <w:u w:val="single"/>
        </w:rPr>
      </w:pPr>
      <w:r w:rsidRPr="00EF2C66">
        <w:rPr>
          <w:b/>
          <w:u w:val="single"/>
        </w:rPr>
        <w:t>Oznaczenia:</w:t>
      </w:r>
    </w:p>
    <w:p w14:paraId="4E72F60F" w14:textId="77777777" w:rsidR="007C2B9E" w:rsidRDefault="007C2B9E" w:rsidP="007C2B9E">
      <w:r>
        <w:t>D – zbrojenie dolne,</w:t>
      </w:r>
      <w:r>
        <w:tab/>
      </w:r>
      <w:r>
        <w:tab/>
      </w:r>
    </w:p>
    <w:p w14:paraId="2B56781D" w14:textId="77777777" w:rsidR="007C2B9E" w:rsidRDefault="007C2B9E" w:rsidP="007C2B9E">
      <w:r>
        <w:t>G – zbrojenie górne,</w:t>
      </w:r>
    </w:p>
    <w:p w14:paraId="2F4AC222" w14:textId="77777777" w:rsidR="007C2B9E" w:rsidRDefault="007C2B9E" w:rsidP="007C2B9E">
      <w:r>
        <w:t>Z – zbrojenie zewnętrzne,</w:t>
      </w:r>
      <w:r>
        <w:tab/>
      </w:r>
    </w:p>
    <w:p w14:paraId="620664C5" w14:textId="77777777" w:rsidR="007C2B9E" w:rsidRDefault="007C2B9E" w:rsidP="007C2B9E">
      <w:r>
        <w:t>W – zbrojenie wewnętrzne</w:t>
      </w:r>
    </w:p>
    <w:p w14:paraId="04257D51" w14:textId="77777777" w:rsidR="007C2B9E" w:rsidRDefault="007C2B9E" w:rsidP="007C2B9E">
      <w:r>
        <w:t>Na rysunkach mogą pojawić się dodatkowe oznaczenia nie zdefiniowane powyżej. Definicje dodatkowych oznaczeń znajdują się na rysunkach, na których te oznaczenia występują.</w:t>
      </w:r>
    </w:p>
    <w:p w14:paraId="6387102B" w14:textId="3154253E" w:rsidR="007C2B9E" w:rsidRDefault="007C2B9E" w:rsidP="007C2B9E">
      <w:pPr>
        <w:rPr>
          <w:b/>
          <w:bCs/>
          <w:u w:val="single"/>
        </w:rPr>
      </w:pPr>
      <w:r>
        <w:rPr>
          <w:b/>
          <w:bCs/>
          <w:u w:val="single"/>
        </w:rPr>
        <w:t>Zasady wymiarowania kształtu prętów zbrojeniowych</w:t>
      </w:r>
    </w:p>
    <w:p w14:paraId="4F843AA1" w14:textId="77777777" w:rsidR="007C2B9E" w:rsidRDefault="007C2B9E" w:rsidP="007C2B9E">
      <w:pPr>
        <w:keepNext/>
        <w:jc w:val="center"/>
      </w:pPr>
      <w:r w:rsidRPr="0035705B">
        <w:rPr>
          <w:noProof/>
          <w:lang w:eastAsia="pl-PL"/>
        </w:rPr>
        <w:drawing>
          <wp:inline distT="0" distB="0" distL="0" distR="0" wp14:anchorId="4A4A4D0A" wp14:editId="1F7A4942">
            <wp:extent cx="5399405" cy="4186996"/>
            <wp:effectExtent l="0" t="0" r="0" b="4445"/>
            <wp:docPr id="234" name="Obraz 234" descr="wymi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wymiar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9405" cy="4186996"/>
                    </a:xfrm>
                    <a:prstGeom prst="rect">
                      <a:avLst/>
                    </a:prstGeom>
                    <a:noFill/>
                    <a:ln>
                      <a:noFill/>
                    </a:ln>
                  </pic:spPr>
                </pic:pic>
              </a:graphicData>
            </a:graphic>
          </wp:inline>
        </w:drawing>
      </w:r>
    </w:p>
    <w:p w14:paraId="1FFC7E77" w14:textId="17C40EE8" w:rsidR="005F5515" w:rsidRPr="001B4273" w:rsidRDefault="005F5515" w:rsidP="00225D31">
      <w:pPr>
        <w:pStyle w:val="Nagwek1"/>
      </w:pPr>
      <w:bookmarkStart w:id="186" w:name="_Toc198147929"/>
      <w:r w:rsidRPr="001B4273">
        <w:t>Uwagi końcowe</w:t>
      </w:r>
      <w:bookmarkEnd w:id="170"/>
      <w:bookmarkEnd w:id="171"/>
      <w:bookmarkEnd w:id="172"/>
      <w:bookmarkEnd w:id="173"/>
      <w:bookmarkEnd w:id="174"/>
      <w:bookmarkEnd w:id="175"/>
      <w:bookmarkEnd w:id="186"/>
    </w:p>
    <w:p w14:paraId="3263BE8D" w14:textId="7311117A" w:rsidR="0039550E" w:rsidRPr="001B4273" w:rsidRDefault="0039550E" w:rsidP="00225D31">
      <w:r w:rsidRPr="001B4273">
        <w:t>Przy wycenie robót konstrukcyjnych należy uwzględnić wszystko to, co zostało zawarte</w:t>
      </w:r>
      <w:r w:rsidR="006D6EF9">
        <w:t xml:space="preserve"> w </w:t>
      </w:r>
      <w:r w:rsidRPr="001B4273">
        <w:t>niniejszej dokumentacji, jak</w:t>
      </w:r>
      <w:r w:rsidR="006D6EF9">
        <w:t xml:space="preserve"> i </w:t>
      </w:r>
      <w:r w:rsidRPr="001B4273">
        <w:t>również inne elementy nieujęte,</w:t>
      </w:r>
      <w:r w:rsidR="006D6EF9">
        <w:t xml:space="preserve"> a </w:t>
      </w:r>
      <w:r w:rsidRPr="001B4273">
        <w:t>niezbędne</w:t>
      </w:r>
      <w:r w:rsidR="006D6EF9">
        <w:t xml:space="preserve"> do </w:t>
      </w:r>
      <w:r w:rsidRPr="001B4273">
        <w:t xml:space="preserve">prawidłowego funkcjonowania konstrukcji. </w:t>
      </w:r>
    </w:p>
    <w:p w14:paraId="39375817" w14:textId="77777777" w:rsidR="009302C9" w:rsidRDefault="009302C9" w:rsidP="005649C7">
      <w:pPr>
        <w:jc w:val="center"/>
        <w:rPr>
          <w:b/>
          <w:bCs/>
        </w:rPr>
      </w:pPr>
    </w:p>
    <w:p w14:paraId="253B428A" w14:textId="2FA98EE7" w:rsidR="00213E52" w:rsidRPr="00E268D2" w:rsidRDefault="00213E52" w:rsidP="005649C7">
      <w:pPr>
        <w:jc w:val="center"/>
        <w:rPr>
          <w:b/>
          <w:bCs/>
        </w:rPr>
      </w:pPr>
      <w:r w:rsidRPr="00E268D2">
        <w:rPr>
          <w:b/>
          <w:bCs/>
        </w:rPr>
        <w:t xml:space="preserve">– KONIEC </w:t>
      </w:r>
      <w:r w:rsidR="00E268D2">
        <w:rPr>
          <w:b/>
          <w:bCs/>
        </w:rPr>
        <w:t>OPRACOWANIA</w:t>
      </w:r>
      <w:r w:rsidRPr="00E268D2">
        <w:rPr>
          <w:b/>
          <w:bCs/>
        </w:rPr>
        <w:t xml:space="preserve"> –</w:t>
      </w:r>
    </w:p>
    <w:p w14:paraId="473B22B4" w14:textId="6CDB6977" w:rsidR="005F5515" w:rsidRPr="001B4273" w:rsidRDefault="005F5515" w:rsidP="00225D31">
      <w:pPr>
        <w:pStyle w:val="Nagwek1"/>
      </w:pPr>
      <w:bookmarkStart w:id="187" w:name="_Toc93667761"/>
      <w:bookmarkStart w:id="188" w:name="_Toc93672388"/>
      <w:bookmarkStart w:id="189" w:name="_Toc97536437"/>
      <w:bookmarkStart w:id="190" w:name="_Toc97536507"/>
      <w:bookmarkStart w:id="191" w:name="_Toc97537049"/>
      <w:bookmarkStart w:id="192" w:name="_Toc97537583"/>
      <w:bookmarkStart w:id="193" w:name="_Toc198147930"/>
      <w:r w:rsidRPr="001B4273">
        <w:lastRenderedPageBreak/>
        <w:t>Załączone rysunki</w:t>
      </w:r>
      <w:bookmarkEnd w:id="187"/>
      <w:bookmarkEnd w:id="188"/>
      <w:bookmarkEnd w:id="189"/>
      <w:bookmarkEnd w:id="190"/>
      <w:bookmarkEnd w:id="191"/>
      <w:bookmarkEnd w:id="192"/>
      <w:bookmarkEnd w:id="193"/>
    </w:p>
    <w:bookmarkEnd w:id="1"/>
    <w:p w14:paraId="42AF2729" w14:textId="76364A99" w:rsidR="005A0C74" w:rsidRPr="001B4273" w:rsidRDefault="00A86A60" w:rsidP="00225D31">
      <w:r>
        <w:t>Wg spisu dokumentacji</w:t>
      </w:r>
    </w:p>
    <w:p w14:paraId="547E2C94" w14:textId="77777777" w:rsidR="005A0C74" w:rsidRPr="001B4273" w:rsidRDefault="005A0C74" w:rsidP="00225D31">
      <w:r w:rsidRPr="001B4273">
        <w:br w:type="page"/>
      </w:r>
    </w:p>
    <w:p w14:paraId="07811E0F" w14:textId="25489BA8" w:rsidR="005F5515" w:rsidRPr="001B4273" w:rsidRDefault="005A0C74" w:rsidP="00225D31">
      <w:pPr>
        <w:pStyle w:val="Nagwek1"/>
      </w:pPr>
      <w:bookmarkStart w:id="194" w:name="_Toc93667762"/>
      <w:bookmarkStart w:id="195" w:name="_Toc93672389"/>
      <w:bookmarkStart w:id="196" w:name="_Toc97536438"/>
      <w:bookmarkStart w:id="197" w:name="_Toc97536508"/>
      <w:bookmarkStart w:id="198" w:name="_Toc97537050"/>
      <w:bookmarkStart w:id="199" w:name="_Toc97537584"/>
      <w:bookmarkStart w:id="200" w:name="_Toc198147931"/>
      <w:r w:rsidRPr="001B4273">
        <w:lastRenderedPageBreak/>
        <w:t>Załączniki formalne</w:t>
      </w:r>
      <w:bookmarkEnd w:id="194"/>
      <w:bookmarkEnd w:id="195"/>
      <w:bookmarkEnd w:id="196"/>
      <w:bookmarkEnd w:id="197"/>
      <w:bookmarkEnd w:id="198"/>
      <w:bookmarkEnd w:id="199"/>
      <w:bookmarkEnd w:id="200"/>
    </w:p>
    <w:p w14:paraId="7F6AD553" w14:textId="790FCFB2" w:rsidR="005A0C74" w:rsidRPr="001B4273" w:rsidRDefault="005A0C74" w:rsidP="00225D31">
      <w:pPr>
        <w:pStyle w:val="Nagwek2"/>
      </w:pPr>
      <w:bookmarkStart w:id="201" w:name="_Toc93667763"/>
      <w:bookmarkStart w:id="202" w:name="_Toc93672390"/>
      <w:bookmarkStart w:id="203" w:name="_Toc97536439"/>
      <w:bookmarkStart w:id="204" w:name="_Toc97536509"/>
      <w:bookmarkStart w:id="205" w:name="_Toc97537051"/>
      <w:bookmarkStart w:id="206" w:name="_Toc97537585"/>
      <w:bookmarkStart w:id="207" w:name="_Toc198147932"/>
      <w:r w:rsidRPr="001B4273">
        <w:t>Uprawnienia</w:t>
      </w:r>
      <w:r w:rsidR="006D6EF9">
        <w:t xml:space="preserve"> oraz </w:t>
      </w:r>
      <w:r w:rsidRPr="001B4273">
        <w:t>wpis</w:t>
      </w:r>
      <w:r w:rsidR="006D6EF9">
        <w:t xml:space="preserve"> do </w:t>
      </w:r>
      <w:r w:rsidRPr="001B4273">
        <w:t>Izby Projektanta</w:t>
      </w:r>
      <w:bookmarkEnd w:id="201"/>
      <w:bookmarkEnd w:id="202"/>
      <w:bookmarkEnd w:id="203"/>
      <w:bookmarkEnd w:id="204"/>
      <w:bookmarkEnd w:id="205"/>
      <w:bookmarkEnd w:id="206"/>
      <w:bookmarkEnd w:id="207"/>
    </w:p>
    <w:tbl>
      <w:tblPr>
        <w:tblStyle w:val="Tabela-Siatk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tblGrid>
      <w:tr w:rsidR="005A0C74" w:rsidRPr="001B4273" w14:paraId="0F7EFD5B" w14:textId="77777777" w:rsidTr="00CD24C8">
        <w:trPr>
          <w:trHeight w:hRule="exact" w:val="11907"/>
        </w:trPr>
        <w:tc>
          <w:tcPr>
            <w:tcW w:w="9060" w:type="dxa"/>
            <w:vAlign w:val="center"/>
          </w:tcPr>
          <w:p w14:paraId="4086D3FA" w14:textId="7D3FBBAD" w:rsidR="005A0C74" w:rsidRPr="001B4273" w:rsidRDefault="005A0C74" w:rsidP="00225D31"/>
        </w:tc>
      </w:tr>
    </w:tbl>
    <w:p w14:paraId="15CA563E" w14:textId="020C8F33" w:rsidR="005A0C74" w:rsidRDefault="005A0C74" w:rsidP="00225D31"/>
    <w:p w14:paraId="36DE448B" w14:textId="77777777" w:rsidR="0002183D" w:rsidRPr="001B4273" w:rsidRDefault="0002183D" w:rsidP="00225D31"/>
    <w:p w14:paraId="5C16E94F" w14:textId="77777777" w:rsidR="005A0C74" w:rsidRPr="001B4273" w:rsidRDefault="005A0C74" w:rsidP="00225D31">
      <w:pPr>
        <w:pStyle w:val="Nagwek2"/>
      </w:pPr>
      <w:bookmarkStart w:id="208" w:name="_Toc93667764"/>
      <w:bookmarkStart w:id="209" w:name="_Toc93672391"/>
      <w:bookmarkStart w:id="210" w:name="_Toc97536440"/>
      <w:bookmarkStart w:id="211" w:name="_Toc97536510"/>
      <w:bookmarkStart w:id="212" w:name="_Toc97537052"/>
      <w:bookmarkStart w:id="213" w:name="_Toc97537586"/>
      <w:bookmarkStart w:id="214" w:name="_Toc198147933"/>
      <w:r w:rsidRPr="001B4273">
        <w:lastRenderedPageBreak/>
        <w:t>Uprawnienia</w:t>
      </w:r>
      <w:r w:rsidR="006D6EF9">
        <w:t xml:space="preserve"> oraz </w:t>
      </w:r>
      <w:r w:rsidRPr="001B4273">
        <w:t>wpis</w:t>
      </w:r>
      <w:r w:rsidR="006D6EF9">
        <w:t xml:space="preserve"> do </w:t>
      </w:r>
      <w:r w:rsidRPr="001B4273">
        <w:t xml:space="preserve">Izby </w:t>
      </w:r>
      <w:r w:rsidR="00AA6B46">
        <w:t>S</w:t>
      </w:r>
      <w:r w:rsidRPr="001B4273">
        <w:t>prawdzającego</w:t>
      </w:r>
      <w:bookmarkEnd w:id="208"/>
      <w:bookmarkEnd w:id="209"/>
      <w:bookmarkEnd w:id="210"/>
      <w:bookmarkEnd w:id="211"/>
      <w:bookmarkEnd w:id="212"/>
      <w:bookmarkEnd w:id="213"/>
      <w:bookmarkEnd w:id="214"/>
    </w:p>
    <w:tbl>
      <w:tblPr>
        <w:tblStyle w:val="Tabela-Siatk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tblGrid>
      <w:tr w:rsidR="005A0C74" w:rsidRPr="001B4273" w14:paraId="3001355A" w14:textId="77777777" w:rsidTr="00CD24C8">
        <w:trPr>
          <w:trHeight w:hRule="exact" w:val="11907"/>
        </w:trPr>
        <w:tc>
          <w:tcPr>
            <w:tcW w:w="9060" w:type="dxa"/>
            <w:vAlign w:val="center"/>
          </w:tcPr>
          <w:p w14:paraId="76016EB6" w14:textId="110FCCD8" w:rsidR="005A0C74" w:rsidRPr="001B4273" w:rsidRDefault="005A0C74" w:rsidP="00225D31"/>
        </w:tc>
      </w:tr>
    </w:tbl>
    <w:p w14:paraId="396893A4" w14:textId="77777777" w:rsidR="00CD24C8" w:rsidRPr="001B4273" w:rsidRDefault="00CD24C8" w:rsidP="00E15D1E">
      <w:pPr>
        <w:ind w:firstLine="0"/>
      </w:pPr>
    </w:p>
    <w:sectPr w:rsidR="00CD24C8" w:rsidRPr="001B4273" w:rsidSect="007053FA">
      <w:headerReference w:type="even" r:id="rId35"/>
      <w:headerReference w:type="default" r:id="rId36"/>
      <w:footerReference w:type="default" r:id="rId37"/>
      <w:headerReference w:type="first" r:id="rId38"/>
      <w:footerReference w:type="first" r:id="rId39"/>
      <w:pgSz w:w="11906" w:h="16838" w:code="9"/>
      <w:pgMar w:top="1418" w:right="1134" w:bottom="1418" w:left="1134" w:header="567" w:footer="567" w:gutter="56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D8BF33" w14:textId="77777777" w:rsidR="008931F6" w:rsidRDefault="008931F6" w:rsidP="00225D31">
      <w:r>
        <w:separator/>
      </w:r>
    </w:p>
  </w:endnote>
  <w:endnote w:type="continuationSeparator" w:id="0">
    <w:p w14:paraId="10530B4E" w14:textId="77777777" w:rsidR="008931F6" w:rsidRDefault="008931F6" w:rsidP="00225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SBKTabelapodrysunki"/>
      <w:tblW w:w="5000" w:type="pct"/>
      <w:tblBorders>
        <w:top w:val="single" w:sz="4" w:space="0" w:color="ED7D31" w:themeColor="accent2"/>
      </w:tblBorders>
      <w:tblLook w:val="04A0" w:firstRow="1" w:lastRow="0" w:firstColumn="1" w:lastColumn="0" w:noHBand="0" w:noVBand="1"/>
    </w:tblPr>
    <w:tblGrid>
      <w:gridCol w:w="9287"/>
    </w:tblGrid>
    <w:tr w:rsidR="004F36D1" w:rsidRPr="00617261" w14:paraId="01F847C4" w14:textId="77777777" w:rsidTr="00617261">
      <w:trPr>
        <w:trHeight w:val="113"/>
      </w:trPr>
      <w:tc>
        <w:tcPr>
          <w:tcW w:w="5000" w:type="pct"/>
        </w:tcPr>
        <w:p w14:paraId="0D2C9261" w14:textId="77777777" w:rsidR="004F36D1" w:rsidRPr="00617261" w:rsidRDefault="004F36D1" w:rsidP="00617261">
          <w:pPr>
            <w:spacing w:before="0" w:after="0" w:line="240" w:lineRule="auto"/>
            <w:ind w:firstLine="0"/>
            <w:jc w:val="center"/>
            <w:rPr>
              <w:sz w:val="2"/>
              <w:szCs w:val="2"/>
            </w:rPr>
          </w:pPr>
        </w:p>
      </w:tc>
    </w:tr>
  </w:tbl>
  <w:p w14:paraId="02EDB21E" w14:textId="2F7044AD" w:rsidR="004F36D1" w:rsidRPr="009E2427" w:rsidRDefault="004F36D1" w:rsidP="005B1B76">
    <w:pPr>
      <w:ind w:firstLine="0"/>
      <w:jc w:val="center"/>
      <w:rPr>
        <w:sz w:val="20"/>
        <w:szCs w:val="20"/>
      </w:rPr>
    </w:pPr>
    <w:r w:rsidRPr="009E2427">
      <w:rPr>
        <w:sz w:val="20"/>
        <w:szCs w:val="20"/>
      </w:rPr>
      <w:fldChar w:fldCharType="begin"/>
    </w:r>
    <w:r w:rsidRPr="009E2427">
      <w:rPr>
        <w:sz w:val="20"/>
        <w:szCs w:val="20"/>
      </w:rPr>
      <w:instrText>PAGE  \* Arabic  \* MERGEFORMAT</w:instrText>
    </w:r>
    <w:r w:rsidRPr="009E2427">
      <w:rPr>
        <w:sz w:val="20"/>
        <w:szCs w:val="20"/>
      </w:rPr>
      <w:fldChar w:fldCharType="separate"/>
    </w:r>
    <w:r w:rsidR="006333BD">
      <w:rPr>
        <w:noProof/>
        <w:sz w:val="20"/>
        <w:szCs w:val="20"/>
      </w:rPr>
      <w:t>2</w:t>
    </w:r>
    <w:r w:rsidRPr="009E2427">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A91120" w14:textId="77777777" w:rsidR="004F36D1" w:rsidRDefault="004F36D1" w:rsidP="009E2427">
    <w:pPr>
      <w:pStyle w:val="Stopka"/>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91C27A" w14:textId="77777777" w:rsidR="008931F6" w:rsidRDefault="008931F6" w:rsidP="00225D31">
      <w:r>
        <w:separator/>
      </w:r>
    </w:p>
  </w:footnote>
  <w:footnote w:type="continuationSeparator" w:id="0">
    <w:p w14:paraId="7724CB1A" w14:textId="77777777" w:rsidR="008931F6" w:rsidRDefault="008931F6" w:rsidP="00225D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042DBC" w14:textId="77777777" w:rsidR="004F36D1" w:rsidRDefault="004F36D1">
    <w:pPr>
      <w:pStyle w:val="Nagwek"/>
    </w:pPr>
  </w:p>
  <w:p w14:paraId="2A5FF53B" w14:textId="77777777" w:rsidR="004F36D1" w:rsidRDefault="004F36D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5"/>
      <w:gridCol w:w="1187"/>
      <w:gridCol w:w="4476"/>
      <w:gridCol w:w="1279"/>
    </w:tblGrid>
    <w:tr w:rsidR="004F36D1" w:rsidRPr="00534D89" w14:paraId="6B5046DF" w14:textId="77777777" w:rsidTr="00D81A72">
      <w:tc>
        <w:tcPr>
          <w:tcW w:w="1278" w:type="pct"/>
          <w:vAlign w:val="center"/>
        </w:tcPr>
        <w:p w14:paraId="7DB7F4DE" w14:textId="5376D3DD" w:rsidR="004F36D1" w:rsidRPr="001B4273" w:rsidRDefault="004F36D1" w:rsidP="008A23C0">
          <w:pPr>
            <w:pStyle w:val="Nagwek"/>
            <w:spacing w:before="0" w:after="0"/>
            <w:ind w:firstLine="0"/>
            <w:jc w:val="center"/>
            <w:rPr>
              <w:noProof/>
            </w:rPr>
          </w:pPr>
        </w:p>
      </w:tc>
      <w:tc>
        <w:tcPr>
          <w:tcW w:w="654" w:type="pct"/>
        </w:tcPr>
        <w:p w14:paraId="535D400E" w14:textId="77777777" w:rsidR="004F36D1" w:rsidRPr="009E2427" w:rsidRDefault="004F36D1" w:rsidP="009E2427">
          <w:pPr>
            <w:pStyle w:val="Nagwek"/>
            <w:spacing w:before="0" w:after="0"/>
            <w:ind w:firstLine="0"/>
            <w:jc w:val="center"/>
            <w:rPr>
              <w:noProof/>
              <w:sz w:val="20"/>
              <w:szCs w:val="20"/>
            </w:rPr>
          </w:pPr>
        </w:p>
      </w:tc>
      <w:tc>
        <w:tcPr>
          <w:tcW w:w="2425" w:type="pct"/>
          <w:tcBorders>
            <w:bottom w:val="single" w:sz="4" w:space="0" w:color="ED7D31" w:themeColor="accent2"/>
          </w:tcBorders>
          <w:vAlign w:val="center"/>
        </w:tcPr>
        <w:p w14:paraId="1539E2B6" w14:textId="2D132F53" w:rsidR="004F36D1" w:rsidRPr="00933FEB" w:rsidRDefault="004F36D1" w:rsidP="00EA35EB">
          <w:pPr>
            <w:pStyle w:val="Nagwek"/>
            <w:spacing w:before="0" w:after="0"/>
            <w:ind w:firstLine="0"/>
            <w:jc w:val="left"/>
            <w:rPr>
              <w:noProof/>
              <w:sz w:val="20"/>
              <w:szCs w:val="20"/>
            </w:rPr>
          </w:pPr>
          <w:r>
            <w:rPr>
              <w:noProof/>
              <w:sz w:val="20"/>
              <w:szCs w:val="20"/>
            </w:rPr>
            <w:t>Łysa Góra – przebudowa oraz rozbudowa MOS</w:t>
          </w:r>
        </w:p>
      </w:tc>
      <w:tc>
        <w:tcPr>
          <w:tcW w:w="643" w:type="pct"/>
          <w:tcBorders>
            <w:bottom w:val="single" w:sz="4" w:space="0" w:color="ED7D31" w:themeColor="accent2"/>
          </w:tcBorders>
          <w:vAlign w:val="center"/>
        </w:tcPr>
        <w:p w14:paraId="68BB0F8B" w14:textId="4EECCE13" w:rsidR="004F36D1" w:rsidRPr="009E2427" w:rsidRDefault="004F36D1" w:rsidP="00D81A72">
          <w:pPr>
            <w:pStyle w:val="Nagwek"/>
            <w:spacing w:before="0" w:after="0"/>
            <w:ind w:firstLine="0"/>
            <w:jc w:val="left"/>
            <w:rPr>
              <w:noProof/>
              <w:sz w:val="20"/>
              <w:szCs w:val="20"/>
            </w:rPr>
          </w:pPr>
          <w:r w:rsidRPr="00230D29">
            <w:rPr>
              <w:noProof/>
              <w:sz w:val="20"/>
              <w:szCs w:val="20"/>
            </w:rPr>
            <w:t xml:space="preserve">Projekt </w:t>
          </w:r>
          <w:r>
            <w:rPr>
              <w:noProof/>
              <w:sz w:val="20"/>
              <w:szCs w:val="20"/>
            </w:rPr>
            <w:t>Techniczno-Wykonawczy</w:t>
          </w:r>
        </w:p>
      </w:tc>
    </w:tr>
  </w:tbl>
  <w:p w14:paraId="222D60A6" w14:textId="6A28BBA2" w:rsidR="004F36D1" w:rsidRPr="008A23C0" w:rsidRDefault="004F36D1" w:rsidP="008A23C0">
    <w:pPr>
      <w:pStyle w:val="Nagwek"/>
      <w:spacing w:before="0" w:after="0"/>
      <w:ind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CFA5CD" w14:textId="77777777" w:rsidR="004F36D1" w:rsidRDefault="004F36D1" w:rsidP="008A23C0">
    <w:pPr>
      <w:pStyle w:val="Nagwek"/>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57AB6"/>
    <w:multiLevelType w:val="hybridMultilevel"/>
    <w:tmpl w:val="BDBC57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D385402"/>
    <w:multiLevelType w:val="hybridMultilevel"/>
    <w:tmpl w:val="4E6E54FE"/>
    <w:name w:val="GSBK Numeracja_lista2"/>
    <w:lvl w:ilvl="0" w:tplc="74A432BE">
      <w:start w:val="1"/>
      <w:numFmt w:val="decimal"/>
      <w:pStyle w:val="GSBKNumerowanie"/>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F4C15EF"/>
    <w:multiLevelType w:val="multilevel"/>
    <w:tmpl w:val="EC1455C0"/>
    <w:numStyleLink w:val="GSBKNumeracjaTabela"/>
  </w:abstractNum>
  <w:abstractNum w:abstractNumId="3">
    <w:nsid w:val="12113E5A"/>
    <w:multiLevelType w:val="multilevel"/>
    <w:tmpl w:val="8CBC7040"/>
    <w:styleLink w:val="GSBKNumeracjaRysunek"/>
    <w:lvl w:ilvl="0">
      <w:start w:val="1"/>
      <w:numFmt w:val="decimal"/>
      <w:pStyle w:val="GSBKPodpisRysunek"/>
      <w:lvlText w:val="Rys. nr %1. "/>
      <w:lvlJc w:val="left"/>
      <w:pPr>
        <w:ind w:left="0" w:firstLine="284"/>
      </w:pPr>
      <w:rPr>
        <w:rFonts w:asciiTheme="minorHAnsi" w:hAnsiTheme="minorHAnsi"/>
        <w:b w:val="0"/>
        <w:i w:val="0"/>
        <w:color w:val="auto"/>
        <w:sz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nsid w:val="1C866C19"/>
    <w:multiLevelType w:val="hybridMultilevel"/>
    <w:tmpl w:val="7682C0F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21A45ACC"/>
    <w:multiLevelType w:val="hybridMultilevel"/>
    <w:tmpl w:val="080872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24772060"/>
    <w:multiLevelType w:val="hybridMultilevel"/>
    <w:tmpl w:val="73F639C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
    <w:nsid w:val="266A66B7"/>
    <w:multiLevelType w:val="hybridMultilevel"/>
    <w:tmpl w:val="0415001D"/>
    <w:styleLink w:val="CPKWIELOPOZIOMOWY"/>
    <w:lvl w:ilvl="0" w:tplc="DB726652">
      <w:start w:val="1"/>
      <w:numFmt w:val="decimal"/>
      <w:lvlText w:val="%1)"/>
      <w:lvlJc w:val="left"/>
      <w:pPr>
        <w:ind w:left="360" w:hanging="360"/>
      </w:pPr>
      <w:rPr>
        <w:rFonts w:asciiTheme="minorHAnsi" w:hAnsiTheme="minorHAnsi"/>
        <w:sz w:val="22"/>
      </w:rPr>
    </w:lvl>
    <w:lvl w:ilvl="1" w:tplc="E0B06E0C">
      <w:start w:val="1"/>
      <w:numFmt w:val="lowerLetter"/>
      <w:lvlText w:val="%2)"/>
      <w:lvlJc w:val="left"/>
      <w:pPr>
        <w:ind w:left="720" w:hanging="360"/>
      </w:pPr>
    </w:lvl>
    <w:lvl w:ilvl="2" w:tplc="36F83CF6">
      <w:start w:val="1"/>
      <w:numFmt w:val="lowerRoman"/>
      <w:lvlText w:val="%3)"/>
      <w:lvlJc w:val="left"/>
      <w:pPr>
        <w:ind w:left="1080" w:hanging="360"/>
      </w:pPr>
    </w:lvl>
    <w:lvl w:ilvl="3" w:tplc="2D22C1DE">
      <w:start w:val="1"/>
      <w:numFmt w:val="decimal"/>
      <w:lvlText w:val="(%4)"/>
      <w:lvlJc w:val="left"/>
      <w:pPr>
        <w:ind w:left="1440" w:hanging="360"/>
      </w:pPr>
    </w:lvl>
    <w:lvl w:ilvl="4" w:tplc="EFE6138A">
      <w:start w:val="1"/>
      <w:numFmt w:val="lowerLetter"/>
      <w:lvlText w:val="(%5)"/>
      <w:lvlJc w:val="left"/>
      <w:pPr>
        <w:ind w:left="1800" w:hanging="360"/>
      </w:pPr>
    </w:lvl>
    <w:lvl w:ilvl="5" w:tplc="108C1378">
      <w:start w:val="1"/>
      <w:numFmt w:val="lowerRoman"/>
      <w:lvlText w:val="(%6)"/>
      <w:lvlJc w:val="left"/>
      <w:pPr>
        <w:ind w:left="2160" w:hanging="360"/>
      </w:pPr>
    </w:lvl>
    <w:lvl w:ilvl="6" w:tplc="4BCAF09A">
      <w:start w:val="1"/>
      <w:numFmt w:val="decimal"/>
      <w:lvlText w:val="%7."/>
      <w:lvlJc w:val="left"/>
      <w:pPr>
        <w:ind w:left="2520" w:hanging="360"/>
      </w:pPr>
    </w:lvl>
    <w:lvl w:ilvl="7" w:tplc="F78C6DFE">
      <w:start w:val="1"/>
      <w:numFmt w:val="lowerLetter"/>
      <w:lvlText w:val="%8."/>
      <w:lvlJc w:val="left"/>
      <w:pPr>
        <w:ind w:left="2880" w:hanging="360"/>
      </w:pPr>
    </w:lvl>
    <w:lvl w:ilvl="8" w:tplc="430C7886">
      <w:start w:val="1"/>
      <w:numFmt w:val="lowerRoman"/>
      <w:lvlText w:val="%9."/>
      <w:lvlJc w:val="left"/>
      <w:pPr>
        <w:ind w:left="3240" w:hanging="360"/>
      </w:pPr>
    </w:lvl>
  </w:abstractNum>
  <w:abstractNum w:abstractNumId="8">
    <w:nsid w:val="2D205E3F"/>
    <w:multiLevelType w:val="multilevel"/>
    <w:tmpl w:val="B7DACFCE"/>
    <w:name w:val="GSBK Numeracja_lista"/>
    <w:lvl w:ilvl="0">
      <w:start w:val="1"/>
      <w:numFmt w:val="decimal"/>
      <w:lvlText w:val="PO.%1."/>
      <w:lvlJc w:val="left"/>
      <w:rPr>
        <w:rFonts w:hint="default"/>
      </w:rPr>
    </w:lvl>
    <w:lvl w:ilvl="1">
      <w:start w:val="1"/>
      <w:numFmt w:val="bullet"/>
      <w:lvlText w:val="o"/>
      <w:lvlJc w:val="left"/>
      <w:pPr>
        <w:ind w:left="2160" w:hanging="360"/>
      </w:pPr>
    </w:lvl>
    <w:lvl w:ilvl="2">
      <w:start w:val="1"/>
      <w:numFmt w:val="bullet"/>
      <w:lvlText w:val=""/>
      <w:lvlJc w:val="left"/>
      <w:pPr>
        <w:ind w:left="2880" w:hanging="360"/>
      </w:pPr>
    </w:lvl>
    <w:lvl w:ilvl="3">
      <w:start w:val="1"/>
      <w:numFmt w:val="bullet"/>
      <w:lvlText w:val=""/>
      <w:lvlJc w:val="left"/>
      <w:pPr>
        <w:ind w:left="3600" w:hanging="360"/>
      </w:pPr>
    </w:lvl>
    <w:lvl w:ilvl="4">
      <w:start w:val="1"/>
      <w:numFmt w:val="bullet"/>
      <w:lvlText w:val="o"/>
      <w:lvlJc w:val="left"/>
      <w:pPr>
        <w:ind w:left="4320" w:hanging="360"/>
      </w:pPr>
    </w:lvl>
    <w:lvl w:ilvl="5">
      <w:start w:val="1"/>
      <w:numFmt w:val="bullet"/>
      <w:lvlText w:val=""/>
      <w:lvlJc w:val="left"/>
      <w:pPr>
        <w:ind w:left="5040" w:hanging="360"/>
      </w:pPr>
    </w:lvl>
    <w:lvl w:ilvl="6">
      <w:start w:val="1"/>
      <w:numFmt w:val="bullet"/>
      <w:lvlText w:val=""/>
      <w:lvlJc w:val="left"/>
      <w:pPr>
        <w:ind w:left="5760" w:hanging="360"/>
      </w:pPr>
    </w:lvl>
    <w:lvl w:ilvl="7">
      <w:start w:val="1"/>
      <w:numFmt w:val="bullet"/>
      <w:lvlText w:val="o"/>
      <w:lvlJc w:val="left"/>
      <w:pPr>
        <w:ind w:left="6480" w:hanging="360"/>
      </w:pPr>
    </w:lvl>
    <w:lvl w:ilvl="8">
      <w:start w:val="1"/>
      <w:numFmt w:val="bullet"/>
      <w:lvlText w:val=""/>
      <w:lvlJc w:val="left"/>
      <w:pPr>
        <w:ind w:left="7200" w:hanging="360"/>
      </w:pPr>
    </w:lvl>
  </w:abstractNum>
  <w:abstractNum w:abstractNumId="9">
    <w:nsid w:val="2D24779C"/>
    <w:multiLevelType w:val="hybridMultilevel"/>
    <w:tmpl w:val="CA06D3C4"/>
    <w:lvl w:ilvl="0" w:tplc="9D36BDAC">
      <w:start w:val="1"/>
      <w:numFmt w:val="bullet"/>
      <w:pStyle w:val="GSBKPunktory"/>
      <w:lvlText w:val=""/>
      <w:lvlJc w:val="left"/>
      <w:pPr>
        <w:ind w:left="720" w:hanging="360"/>
      </w:pPr>
      <w:rPr>
        <w:rFonts w:ascii="Wingdings" w:hAnsi="Wingdings" w:hint="default"/>
      </w:rPr>
    </w:lvl>
    <w:lvl w:ilvl="1" w:tplc="E84E9A06" w:tentative="1">
      <w:start w:val="1"/>
      <w:numFmt w:val="bullet"/>
      <w:lvlText w:val="o"/>
      <w:lvlJc w:val="left"/>
      <w:pPr>
        <w:ind w:left="1440" w:hanging="360"/>
      </w:pPr>
    </w:lvl>
    <w:lvl w:ilvl="2" w:tplc="9260DD1A" w:tentative="1">
      <w:start w:val="1"/>
      <w:numFmt w:val="bullet"/>
      <w:lvlText w:val=""/>
      <w:lvlJc w:val="left"/>
      <w:pPr>
        <w:ind w:left="2160" w:hanging="360"/>
      </w:pPr>
    </w:lvl>
    <w:lvl w:ilvl="3" w:tplc="E5D26A24" w:tentative="1">
      <w:start w:val="1"/>
      <w:numFmt w:val="bullet"/>
      <w:lvlText w:val=""/>
      <w:lvlJc w:val="left"/>
      <w:pPr>
        <w:ind w:left="2880" w:hanging="360"/>
      </w:pPr>
    </w:lvl>
    <w:lvl w:ilvl="4" w:tplc="714E1A00" w:tentative="1">
      <w:start w:val="1"/>
      <w:numFmt w:val="bullet"/>
      <w:lvlText w:val="o"/>
      <w:lvlJc w:val="left"/>
      <w:pPr>
        <w:ind w:left="3600" w:hanging="360"/>
      </w:pPr>
    </w:lvl>
    <w:lvl w:ilvl="5" w:tplc="3E2A2794" w:tentative="1">
      <w:start w:val="1"/>
      <w:numFmt w:val="bullet"/>
      <w:lvlText w:val=""/>
      <w:lvlJc w:val="left"/>
      <w:pPr>
        <w:ind w:left="4320" w:hanging="360"/>
      </w:pPr>
    </w:lvl>
    <w:lvl w:ilvl="6" w:tplc="00A4E6FE" w:tentative="1">
      <w:start w:val="1"/>
      <w:numFmt w:val="bullet"/>
      <w:lvlText w:val=""/>
      <w:lvlJc w:val="left"/>
      <w:pPr>
        <w:ind w:left="5040" w:hanging="360"/>
      </w:pPr>
    </w:lvl>
    <w:lvl w:ilvl="7" w:tplc="5B2AD128" w:tentative="1">
      <w:start w:val="1"/>
      <w:numFmt w:val="bullet"/>
      <w:lvlText w:val="o"/>
      <w:lvlJc w:val="left"/>
      <w:pPr>
        <w:ind w:left="5760" w:hanging="360"/>
      </w:pPr>
    </w:lvl>
    <w:lvl w:ilvl="8" w:tplc="7DC6A0CA" w:tentative="1">
      <w:start w:val="1"/>
      <w:numFmt w:val="bullet"/>
      <w:lvlText w:val=""/>
      <w:lvlJc w:val="left"/>
      <w:pPr>
        <w:ind w:left="6480" w:hanging="360"/>
      </w:pPr>
    </w:lvl>
  </w:abstractNum>
  <w:abstractNum w:abstractNumId="10">
    <w:nsid w:val="301F4094"/>
    <w:multiLevelType w:val="multilevel"/>
    <w:tmpl w:val="8CBC7040"/>
    <w:numStyleLink w:val="GSBKNumeracjaRysunek"/>
  </w:abstractNum>
  <w:abstractNum w:abstractNumId="11">
    <w:nsid w:val="378E7067"/>
    <w:multiLevelType w:val="hybridMultilevel"/>
    <w:tmpl w:val="F96416CC"/>
    <w:name w:val="GSBK Numeracja_lista223"/>
    <w:lvl w:ilvl="0" w:tplc="24F0859E">
      <w:numFmt w:val="decimal"/>
      <w:lvlText w:val="PN - %1."/>
      <w:lvlJc w:val="left"/>
      <w:pPr>
        <w:ind w:left="1277" w:firstLine="0"/>
      </w:pPr>
      <w:rPr>
        <w:rFonts w:hint="default"/>
      </w:rPr>
    </w:lvl>
    <w:lvl w:ilvl="1" w:tplc="04150019" w:tentative="1">
      <w:start w:val="1"/>
      <w:numFmt w:val="lowerLetter"/>
      <w:lvlText w:val="%2."/>
      <w:lvlJc w:val="left"/>
      <w:pPr>
        <w:ind w:left="1997" w:hanging="360"/>
      </w:pPr>
    </w:lvl>
    <w:lvl w:ilvl="2" w:tplc="0415001B" w:tentative="1">
      <w:start w:val="1"/>
      <w:numFmt w:val="lowerRoman"/>
      <w:lvlText w:val="%3."/>
      <w:lvlJc w:val="right"/>
      <w:pPr>
        <w:ind w:left="2717" w:hanging="180"/>
      </w:pPr>
    </w:lvl>
    <w:lvl w:ilvl="3" w:tplc="0415000F" w:tentative="1">
      <w:start w:val="1"/>
      <w:numFmt w:val="decimal"/>
      <w:lvlText w:val="%4."/>
      <w:lvlJc w:val="left"/>
      <w:pPr>
        <w:ind w:left="3437" w:hanging="360"/>
      </w:pPr>
    </w:lvl>
    <w:lvl w:ilvl="4" w:tplc="04150019" w:tentative="1">
      <w:start w:val="1"/>
      <w:numFmt w:val="lowerLetter"/>
      <w:lvlText w:val="%5."/>
      <w:lvlJc w:val="left"/>
      <w:pPr>
        <w:ind w:left="4157" w:hanging="360"/>
      </w:pPr>
    </w:lvl>
    <w:lvl w:ilvl="5" w:tplc="0415001B" w:tentative="1">
      <w:start w:val="1"/>
      <w:numFmt w:val="lowerRoman"/>
      <w:lvlText w:val="%6."/>
      <w:lvlJc w:val="right"/>
      <w:pPr>
        <w:ind w:left="4877" w:hanging="180"/>
      </w:pPr>
    </w:lvl>
    <w:lvl w:ilvl="6" w:tplc="0415000F" w:tentative="1">
      <w:start w:val="1"/>
      <w:numFmt w:val="decimal"/>
      <w:lvlText w:val="%7."/>
      <w:lvlJc w:val="left"/>
      <w:pPr>
        <w:ind w:left="5597" w:hanging="360"/>
      </w:pPr>
    </w:lvl>
    <w:lvl w:ilvl="7" w:tplc="04150019" w:tentative="1">
      <w:start w:val="1"/>
      <w:numFmt w:val="lowerLetter"/>
      <w:lvlText w:val="%8."/>
      <w:lvlJc w:val="left"/>
      <w:pPr>
        <w:ind w:left="6317" w:hanging="360"/>
      </w:pPr>
    </w:lvl>
    <w:lvl w:ilvl="8" w:tplc="0415001B" w:tentative="1">
      <w:start w:val="1"/>
      <w:numFmt w:val="lowerRoman"/>
      <w:lvlText w:val="%9."/>
      <w:lvlJc w:val="right"/>
      <w:pPr>
        <w:ind w:left="7037" w:hanging="180"/>
      </w:pPr>
    </w:lvl>
  </w:abstractNum>
  <w:abstractNum w:abstractNumId="12">
    <w:nsid w:val="39426A96"/>
    <w:multiLevelType w:val="hybridMultilevel"/>
    <w:tmpl w:val="EFC6331A"/>
    <w:lvl w:ilvl="0" w:tplc="E49490C8">
      <w:start w:val="1"/>
      <w:numFmt w:val="decimal"/>
      <w:lvlText w:val="I - %1."/>
      <w:lvlJc w:val="left"/>
      <w:pPr>
        <w:ind w:left="927" w:hanging="360"/>
      </w:pPr>
    </w:lvl>
    <w:lvl w:ilvl="1" w:tplc="04150019">
      <w:start w:val="1"/>
      <w:numFmt w:val="lowerLetter"/>
      <w:lvlText w:val="%2."/>
      <w:lvlJc w:val="left"/>
      <w:pPr>
        <w:ind w:left="927" w:hanging="360"/>
      </w:pPr>
    </w:lvl>
    <w:lvl w:ilvl="2" w:tplc="0415001B">
      <w:start w:val="1"/>
      <w:numFmt w:val="lowerRoman"/>
      <w:lvlText w:val="%3."/>
      <w:lvlJc w:val="right"/>
      <w:pPr>
        <w:ind w:left="1647" w:hanging="180"/>
      </w:pPr>
    </w:lvl>
    <w:lvl w:ilvl="3" w:tplc="0415000F">
      <w:start w:val="1"/>
      <w:numFmt w:val="decimal"/>
      <w:lvlText w:val="%4."/>
      <w:lvlJc w:val="left"/>
      <w:pPr>
        <w:ind w:left="2367" w:hanging="360"/>
      </w:pPr>
    </w:lvl>
    <w:lvl w:ilvl="4" w:tplc="04150019">
      <w:start w:val="1"/>
      <w:numFmt w:val="lowerLetter"/>
      <w:lvlText w:val="%5."/>
      <w:lvlJc w:val="left"/>
      <w:pPr>
        <w:ind w:left="3087" w:hanging="360"/>
      </w:pPr>
    </w:lvl>
    <w:lvl w:ilvl="5" w:tplc="0415001B">
      <w:start w:val="1"/>
      <w:numFmt w:val="lowerRoman"/>
      <w:lvlText w:val="%6."/>
      <w:lvlJc w:val="right"/>
      <w:pPr>
        <w:ind w:left="3807" w:hanging="180"/>
      </w:pPr>
    </w:lvl>
    <w:lvl w:ilvl="6" w:tplc="0415000F">
      <w:start w:val="1"/>
      <w:numFmt w:val="decimal"/>
      <w:lvlText w:val="%7."/>
      <w:lvlJc w:val="left"/>
      <w:pPr>
        <w:ind w:left="4527" w:hanging="360"/>
      </w:pPr>
    </w:lvl>
    <w:lvl w:ilvl="7" w:tplc="04150019">
      <w:start w:val="1"/>
      <w:numFmt w:val="lowerLetter"/>
      <w:lvlText w:val="%8."/>
      <w:lvlJc w:val="left"/>
      <w:pPr>
        <w:ind w:left="5247" w:hanging="360"/>
      </w:pPr>
    </w:lvl>
    <w:lvl w:ilvl="8" w:tplc="0415001B">
      <w:start w:val="1"/>
      <w:numFmt w:val="lowerRoman"/>
      <w:lvlText w:val="%9."/>
      <w:lvlJc w:val="right"/>
      <w:pPr>
        <w:ind w:left="5967" w:hanging="180"/>
      </w:pPr>
    </w:lvl>
  </w:abstractNum>
  <w:abstractNum w:abstractNumId="13">
    <w:nsid w:val="3B5560CF"/>
    <w:multiLevelType w:val="hybridMultilevel"/>
    <w:tmpl w:val="8E74683A"/>
    <w:lvl w:ilvl="0" w:tplc="36BC20EE">
      <w:start w:val="1"/>
      <w:numFmt w:val="decimal"/>
      <w:lvlText w:val="R - %1."/>
      <w:lvlJc w:val="left"/>
      <w:pPr>
        <w:ind w:left="144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
    <w:nsid w:val="44010DE0"/>
    <w:multiLevelType w:val="multilevel"/>
    <w:tmpl w:val="EC1455C0"/>
    <w:styleLink w:val="GSBKNumeracjaTabela"/>
    <w:lvl w:ilvl="0">
      <w:start w:val="1"/>
      <w:numFmt w:val="decimal"/>
      <w:pStyle w:val="GSBKPodpisTabela"/>
      <w:lvlText w:val="Tab. nr  %1. "/>
      <w:lvlJc w:val="left"/>
      <w:pPr>
        <w:ind w:left="0" w:firstLine="284"/>
      </w:pPr>
      <w:rPr>
        <w:rFonts w:asciiTheme="minorHAnsi" w:hAnsiTheme="minorHAnsi" w:hint="default"/>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4B37482C"/>
    <w:multiLevelType w:val="hybridMultilevel"/>
    <w:tmpl w:val="1B6E9DE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4DFA2564"/>
    <w:multiLevelType w:val="hybridMultilevel"/>
    <w:tmpl w:val="AD7C160E"/>
    <w:lvl w:ilvl="0" w:tplc="13CA78A4">
      <w:start w:val="1"/>
      <w:numFmt w:val="decimal"/>
      <w:lvlText w:val="U - %1."/>
      <w:lvlJc w:val="left"/>
      <w:pPr>
        <w:ind w:left="720" w:hanging="360"/>
      </w:pPr>
      <w:rPr>
        <w:rFonts w:hint="default"/>
      </w:rPr>
    </w:lvl>
    <w:lvl w:ilvl="1" w:tplc="9C804CAC">
      <w:start w:val="1"/>
      <w:numFmt w:val="decimal"/>
      <w:lvlText w:val="PN - %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
    <w:nsid w:val="50A16EE1"/>
    <w:multiLevelType w:val="hybridMultilevel"/>
    <w:tmpl w:val="696A931E"/>
    <w:name w:val="GSBK Numeracja_lista222"/>
    <w:lvl w:ilvl="0" w:tplc="391649AA">
      <w:start w:val="1"/>
      <w:numFmt w:val="decimal"/>
      <w:lvlText w:val="PN - %1."/>
      <w:lvlJc w:val="left"/>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51933A7E"/>
    <w:multiLevelType w:val="hybridMultilevel"/>
    <w:tmpl w:val="F04C28E2"/>
    <w:lvl w:ilvl="0" w:tplc="04150005">
      <w:start w:val="1"/>
      <w:numFmt w:val="bullet"/>
      <w:lvlText w:val=""/>
      <w:lvlJc w:val="left"/>
      <w:pPr>
        <w:ind w:left="720" w:hanging="360"/>
      </w:pPr>
      <w:rPr>
        <w:rFonts w:ascii="Wingdings" w:hAnsi="Wingdings" w:hint="default"/>
      </w:rPr>
    </w:lvl>
    <w:lvl w:ilvl="1" w:tplc="ED381D44">
      <w:start w:val="1"/>
      <w:numFmt w:val="bullet"/>
      <w:lvlText w:val="o"/>
      <w:lvlJc w:val="left"/>
      <w:pPr>
        <w:ind w:left="1440" w:hanging="360"/>
      </w:pPr>
    </w:lvl>
    <w:lvl w:ilvl="2" w:tplc="CCD8F52A">
      <w:start w:val="1"/>
      <w:numFmt w:val="bullet"/>
      <w:lvlText w:val=""/>
      <w:lvlJc w:val="left"/>
      <w:pPr>
        <w:ind w:left="2160" w:hanging="360"/>
      </w:pPr>
    </w:lvl>
    <w:lvl w:ilvl="3" w:tplc="E7703324">
      <w:start w:val="1"/>
      <w:numFmt w:val="bullet"/>
      <w:lvlText w:val=""/>
      <w:lvlJc w:val="left"/>
      <w:pPr>
        <w:ind w:left="2880" w:hanging="360"/>
      </w:pPr>
    </w:lvl>
    <w:lvl w:ilvl="4" w:tplc="18304A3E">
      <w:start w:val="1"/>
      <w:numFmt w:val="bullet"/>
      <w:lvlText w:val="o"/>
      <w:lvlJc w:val="left"/>
      <w:pPr>
        <w:ind w:left="3600" w:hanging="360"/>
      </w:pPr>
    </w:lvl>
    <w:lvl w:ilvl="5" w:tplc="B09CFB6C">
      <w:start w:val="1"/>
      <w:numFmt w:val="bullet"/>
      <w:lvlText w:val=""/>
      <w:lvlJc w:val="left"/>
      <w:pPr>
        <w:ind w:left="4320" w:hanging="360"/>
      </w:pPr>
    </w:lvl>
    <w:lvl w:ilvl="6" w:tplc="4468AF98">
      <w:start w:val="1"/>
      <w:numFmt w:val="bullet"/>
      <w:lvlText w:val=""/>
      <w:lvlJc w:val="left"/>
      <w:pPr>
        <w:ind w:left="5040" w:hanging="360"/>
      </w:pPr>
    </w:lvl>
    <w:lvl w:ilvl="7" w:tplc="A4ACE374">
      <w:start w:val="1"/>
      <w:numFmt w:val="bullet"/>
      <w:lvlText w:val="o"/>
      <w:lvlJc w:val="left"/>
      <w:pPr>
        <w:ind w:left="5760" w:hanging="360"/>
      </w:pPr>
    </w:lvl>
    <w:lvl w:ilvl="8" w:tplc="8732E852">
      <w:start w:val="1"/>
      <w:numFmt w:val="bullet"/>
      <w:lvlText w:val=""/>
      <w:lvlJc w:val="left"/>
      <w:pPr>
        <w:ind w:left="6480" w:hanging="360"/>
      </w:pPr>
    </w:lvl>
  </w:abstractNum>
  <w:abstractNum w:abstractNumId="19">
    <w:nsid w:val="564B3881"/>
    <w:multiLevelType w:val="multilevel"/>
    <w:tmpl w:val="112E89B0"/>
    <w:lvl w:ilvl="0">
      <w:start w:val="1"/>
      <w:numFmt w:val="decimal"/>
      <w:pStyle w:val="Nagwek1"/>
      <w:lvlText w:val="%1."/>
      <w:lvlJc w:val="left"/>
      <w:pPr>
        <w:ind w:left="360" w:hanging="360"/>
      </w:pPr>
    </w:lvl>
    <w:lvl w:ilvl="1">
      <w:start w:val="1"/>
      <w:numFmt w:val="decimal"/>
      <w:pStyle w:val="Nagwek2"/>
      <w:lvlText w:val="%1.%2."/>
      <w:lvlJc w:val="left"/>
      <w:pPr>
        <w:ind w:left="792" w:hanging="432"/>
      </w:pPr>
    </w:lvl>
    <w:lvl w:ilvl="2">
      <w:start w:val="1"/>
      <w:numFmt w:val="decimal"/>
      <w:pStyle w:val="Nagwek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57D2523E"/>
    <w:multiLevelType w:val="hybridMultilevel"/>
    <w:tmpl w:val="EBE2CF24"/>
    <w:name w:val="GSBK Numeracja_lista22"/>
    <w:lvl w:ilvl="0" w:tplc="40740A7C">
      <w:start w:val="1"/>
      <w:numFmt w:val="decimal"/>
      <w:pStyle w:val="GSBKNumerowanieopracowa"/>
      <w:lvlText w:val="PO.%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1">
    <w:nsid w:val="5D0960DE"/>
    <w:multiLevelType w:val="hybridMultilevel"/>
    <w:tmpl w:val="FCAAA4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60FC78AB"/>
    <w:multiLevelType w:val="hybridMultilevel"/>
    <w:tmpl w:val="4F0C0838"/>
    <w:lvl w:ilvl="0" w:tplc="04150005">
      <w:start w:val="1"/>
      <w:numFmt w:val="bullet"/>
      <w:lvlText w:val=""/>
      <w:lvlJc w:val="left"/>
      <w:pPr>
        <w:ind w:left="720" w:hanging="360"/>
      </w:pPr>
      <w:rPr>
        <w:rFonts w:ascii="Wingdings" w:hAnsi="Wingdings" w:hint="default"/>
      </w:rPr>
    </w:lvl>
    <w:lvl w:ilvl="1" w:tplc="892CC4A4" w:tentative="1">
      <w:start w:val="1"/>
      <w:numFmt w:val="bullet"/>
      <w:lvlText w:val="o"/>
      <w:lvlJc w:val="left"/>
      <w:pPr>
        <w:ind w:left="1440" w:hanging="360"/>
      </w:pPr>
    </w:lvl>
    <w:lvl w:ilvl="2" w:tplc="FF5C1874" w:tentative="1">
      <w:start w:val="1"/>
      <w:numFmt w:val="bullet"/>
      <w:lvlText w:val=""/>
      <w:lvlJc w:val="left"/>
      <w:pPr>
        <w:ind w:left="2160" w:hanging="360"/>
      </w:pPr>
    </w:lvl>
    <w:lvl w:ilvl="3" w:tplc="D5C22E16" w:tentative="1">
      <w:start w:val="1"/>
      <w:numFmt w:val="bullet"/>
      <w:lvlText w:val=""/>
      <w:lvlJc w:val="left"/>
      <w:pPr>
        <w:ind w:left="2880" w:hanging="360"/>
      </w:pPr>
    </w:lvl>
    <w:lvl w:ilvl="4" w:tplc="3B164410" w:tentative="1">
      <w:start w:val="1"/>
      <w:numFmt w:val="bullet"/>
      <w:lvlText w:val="o"/>
      <w:lvlJc w:val="left"/>
      <w:pPr>
        <w:ind w:left="3600" w:hanging="360"/>
      </w:pPr>
    </w:lvl>
    <w:lvl w:ilvl="5" w:tplc="FC4EFFD0" w:tentative="1">
      <w:start w:val="1"/>
      <w:numFmt w:val="bullet"/>
      <w:lvlText w:val=""/>
      <w:lvlJc w:val="left"/>
      <w:pPr>
        <w:ind w:left="4320" w:hanging="360"/>
      </w:pPr>
    </w:lvl>
    <w:lvl w:ilvl="6" w:tplc="C9021050" w:tentative="1">
      <w:start w:val="1"/>
      <w:numFmt w:val="bullet"/>
      <w:lvlText w:val=""/>
      <w:lvlJc w:val="left"/>
      <w:pPr>
        <w:ind w:left="5040" w:hanging="360"/>
      </w:pPr>
    </w:lvl>
    <w:lvl w:ilvl="7" w:tplc="67C69BBA" w:tentative="1">
      <w:start w:val="1"/>
      <w:numFmt w:val="bullet"/>
      <w:lvlText w:val="o"/>
      <w:lvlJc w:val="left"/>
      <w:pPr>
        <w:ind w:left="5760" w:hanging="360"/>
      </w:pPr>
    </w:lvl>
    <w:lvl w:ilvl="8" w:tplc="8C82DC38" w:tentative="1">
      <w:start w:val="1"/>
      <w:numFmt w:val="bullet"/>
      <w:lvlText w:val=""/>
      <w:lvlJc w:val="left"/>
      <w:pPr>
        <w:ind w:left="6480" w:hanging="360"/>
      </w:pPr>
    </w:lvl>
  </w:abstractNum>
  <w:abstractNum w:abstractNumId="23">
    <w:nsid w:val="61BE0EDE"/>
    <w:multiLevelType w:val="hybridMultilevel"/>
    <w:tmpl w:val="E03E577E"/>
    <w:lvl w:ilvl="0" w:tplc="04150001">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24">
    <w:nsid w:val="63E63219"/>
    <w:multiLevelType w:val="hybridMultilevel"/>
    <w:tmpl w:val="55A883C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6F8C1D55"/>
    <w:multiLevelType w:val="hybridMultilevel"/>
    <w:tmpl w:val="0706D0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704F4C5A"/>
    <w:multiLevelType w:val="hybridMultilevel"/>
    <w:tmpl w:val="A0E05EB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7D673607"/>
    <w:multiLevelType w:val="hybridMultilevel"/>
    <w:tmpl w:val="E2D49A5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9"/>
  </w:num>
  <w:num w:numId="2">
    <w:abstractNumId w:val="19"/>
  </w:num>
  <w:num w:numId="3">
    <w:abstractNumId w:val="22"/>
  </w:num>
  <w:num w:numId="4">
    <w:abstractNumId w:val="3"/>
  </w:num>
  <w:num w:numId="5">
    <w:abstractNumId w:val="1"/>
  </w:num>
  <w:num w:numId="6">
    <w:abstractNumId w:val="16"/>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11"/>
  </w:num>
  <w:num w:numId="11">
    <w:abstractNumId w:val="14"/>
  </w:num>
  <w:num w:numId="12">
    <w:abstractNumId w:val="2"/>
  </w:num>
  <w:num w:numId="13">
    <w:abstractNumId w:val="10"/>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27"/>
  </w:num>
  <w:num w:numId="23">
    <w:abstractNumId w:val="26"/>
  </w:num>
  <w:num w:numId="24">
    <w:abstractNumId w:val="21"/>
  </w:num>
  <w:num w:numId="25">
    <w:abstractNumId w:val="18"/>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 w:numId="29">
    <w:abstractNumId w:val="23"/>
  </w:num>
  <w:num w:numId="30">
    <w:abstractNumId w:val="25"/>
  </w:num>
  <w:num w:numId="31">
    <w:abstractNumId w:val="1"/>
    <w:lvlOverride w:ilvl="0">
      <w:startOverride w:val="1"/>
    </w:lvlOverride>
  </w:num>
  <w:num w:numId="32">
    <w:abstractNumId w:val="5"/>
  </w:num>
  <w:num w:numId="33">
    <w:abstractNumId w:val="1"/>
    <w:lvlOverride w:ilvl="0">
      <w:startOverride w:val="1"/>
    </w:lvlOverride>
  </w:num>
  <w:num w:numId="34">
    <w:abstractNumId w:val="0"/>
  </w:num>
  <w:num w:numId="35">
    <w:abstractNumId w:val="15"/>
  </w:num>
  <w:num w:numId="36">
    <w:abstractNumId w:val="1"/>
    <w:lvlOverride w:ilvl="0">
      <w:startOverride w:val="1"/>
    </w:lvlOverride>
  </w:num>
  <w:num w:numId="37">
    <w:abstractNumId w:val="1"/>
    <w:lvlOverride w:ilvl="0">
      <w:startOverride w:val="1"/>
    </w:lvlOverride>
  </w:num>
  <w:num w:numId="38">
    <w:abstractNumId w:val="24"/>
  </w:num>
  <w:num w:numId="39">
    <w:abstractNumId w:val="1"/>
    <w:lvlOverride w:ilvl="0">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
    <w:lvlOverride w:ilvl="0">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mirrorMargins/>
  <w:proofState w:spelling="clean"/>
  <w:defaultTabStop w:val="708"/>
  <w:hyphenationZone w:val="425"/>
  <w:defaultTableStyle w:val="GSBKTabela"/>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2744"/>
    <w:rsid w:val="00001BAC"/>
    <w:rsid w:val="00002966"/>
    <w:rsid w:val="00003EC0"/>
    <w:rsid w:val="00005DDE"/>
    <w:rsid w:val="000073D9"/>
    <w:rsid w:val="00007592"/>
    <w:rsid w:val="000114FE"/>
    <w:rsid w:val="00015C7B"/>
    <w:rsid w:val="0002183D"/>
    <w:rsid w:val="0002723B"/>
    <w:rsid w:val="0003090A"/>
    <w:rsid w:val="00032B10"/>
    <w:rsid w:val="000456CB"/>
    <w:rsid w:val="00047FCD"/>
    <w:rsid w:val="00050C95"/>
    <w:rsid w:val="0005263C"/>
    <w:rsid w:val="00054022"/>
    <w:rsid w:val="00056579"/>
    <w:rsid w:val="00057141"/>
    <w:rsid w:val="00061570"/>
    <w:rsid w:val="000627CE"/>
    <w:rsid w:val="0007350A"/>
    <w:rsid w:val="00073DB1"/>
    <w:rsid w:val="00075027"/>
    <w:rsid w:val="00075C44"/>
    <w:rsid w:val="00076D01"/>
    <w:rsid w:val="000778A4"/>
    <w:rsid w:val="00083FD7"/>
    <w:rsid w:val="0008427C"/>
    <w:rsid w:val="0008600F"/>
    <w:rsid w:val="00087115"/>
    <w:rsid w:val="00090F2C"/>
    <w:rsid w:val="00091965"/>
    <w:rsid w:val="00092149"/>
    <w:rsid w:val="000976F1"/>
    <w:rsid w:val="000A1095"/>
    <w:rsid w:val="000B0BD3"/>
    <w:rsid w:val="000B2885"/>
    <w:rsid w:val="000C0B3C"/>
    <w:rsid w:val="000C46B9"/>
    <w:rsid w:val="000D29FB"/>
    <w:rsid w:val="000E4BF6"/>
    <w:rsid w:val="000F22F3"/>
    <w:rsid w:val="000F3138"/>
    <w:rsid w:val="000F5E12"/>
    <w:rsid w:val="00106D8F"/>
    <w:rsid w:val="001179A2"/>
    <w:rsid w:val="00120DCF"/>
    <w:rsid w:val="00131512"/>
    <w:rsid w:val="00132744"/>
    <w:rsid w:val="00132A66"/>
    <w:rsid w:val="001371E5"/>
    <w:rsid w:val="0013722D"/>
    <w:rsid w:val="001422E0"/>
    <w:rsid w:val="00145911"/>
    <w:rsid w:val="00146C18"/>
    <w:rsid w:val="001513E5"/>
    <w:rsid w:val="00156001"/>
    <w:rsid w:val="00164235"/>
    <w:rsid w:val="001658A7"/>
    <w:rsid w:val="00166983"/>
    <w:rsid w:val="00172A19"/>
    <w:rsid w:val="00176F8A"/>
    <w:rsid w:val="00180297"/>
    <w:rsid w:val="001867A1"/>
    <w:rsid w:val="00194B5E"/>
    <w:rsid w:val="00197DBF"/>
    <w:rsid w:val="001A0179"/>
    <w:rsid w:val="001B02D4"/>
    <w:rsid w:val="001B2DB9"/>
    <w:rsid w:val="001B3C42"/>
    <w:rsid w:val="001B4273"/>
    <w:rsid w:val="001B4E54"/>
    <w:rsid w:val="001C007F"/>
    <w:rsid w:val="001D200E"/>
    <w:rsid w:val="001E0F66"/>
    <w:rsid w:val="001E35EA"/>
    <w:rsid w:val="001E5C34"/>
    <w:rsid w:val="001E6B02"/>
    <w:rsid w:val="001F2B3E"/>
    <w:rsid w:val="001F4902"/>
    <w:rsid w:val="00200152"/>
    <w:rsid w:val="00206B2A"/>
    <w:rsid w:val="0021039A"/>
    <w:rsid w:val="00213E52"/>
    <w:rsid w:val="002158C9"/>
    <w:rsid w:val="00216F52"/>
    <w:rsid w:val="00221F25"/>
    <w:rsid w:val="00222780"/>
    <w:rsid w:val="00225D31"/>
    <w:rsid w:val="00230D29"/>
    <w:rsid w:val="00232591"/>
    <w:rsid w:val="002454D0"/>
    <w:rsid w:val="00245818"/>
    <w:rsid w:val="00247C88"/>
    <w:rsid w:val="00250C7C"/>
    <w:rsid w:val="00256480"/>
    <w:rsid w:val="00256FB9"/>
    <w:rsid w:val="00262307"/>
    <w:rsid w:val="00263392"/>
    <w:rsid w:val="00264371"/>
    <w:rsid w:val="00265A19"/>
    <w:rsid w:val="002673AD"/>
    <w:rsid w:val="00267985"/>
    <w:rsid w:val="00272202"/>
    <w:rsid w:val="00281492"/>
    <w:rsid w:val="00284AA0"/>
    <w:rsid w:val="0028559A"/>
    <w:rsid w:val="0029296D"/>
    <w:rsid w:val="0029442B"/>
    <w:rsid w:val="002A6B34"/>
    <w:rsid w:val="002A780A"/>
    <w:rsid w:val="002B53B9"/>
    <w:rsid w:val="002B5C04"/>
    <w:rsid w:val="002B5C4A"/>
    <w:rsid w:val="002C17B9"/>
    <w:rsid w:val="002C18DB"/>
    <w:rsid w:val="002C5DF0"/>
    <w:rsid w:val="002C78E6"/>
    <w:rsid w:val="002D3395"/>
    <w:rsid w:val="002E0FEC"/>
    <w:rsid w:val="002E4745"/>
    <w:rsid w:val="002E49BA"/>
    <w:rsid w:val="002F6D61"/>
    <w:rsid w:val="003002BA"/>
    <w:rsid w:val="00301639"/>
    <w:rsid w:val="00302C83"/>
    <w:rsid w:val="0030515B"/>
    <w:rsid w:val="00307953"/>
    <w:rsid w:val="003157BE"/>
    <w:rsid w:val="00316AA0"/>
    <w:rsid w:val="00317039"/>
    <w:rsid w:val="0031751D"/>
    <w:rsid w:val="003208FA"/>
    <w:rsid w:val="00324CC0"/>
    <w:rsid w:val="003320DD"/>
    <w:rsid w:val="00342518"/>
    <w:rsid w:val="00343DBA"/>
    <w:rsid w:val="00344C65"/>
    <w:rsid w:val="0034505B"/>
    <w:rsid w:val="003474A0"/>
    <w:rsid w:val="00350DB9"/>
    <w:rsid w:val="00356734"/>
    <w:rsid w:val="00360F05"/>
    <w:rsid w:val="00371CFF"/>
    <w:rsid w:val="00372142"/>
    <w:rsid w:val="00375005"/>
    <w:rsid w:val="00375D50"/>
    <w:rsid w:val="00381CEB"/>
    <w:rsid w:val="00383895"/>
    <w:rsid w:val="003908FD"/>
    <w:rsid w:val="00393AF7"/>
    <w:rsid w:val="0039550E"/>
    <w:rsid w:val="003A00F7"/>
    <w:rsid w:val="003B0548"/>
    <w:rsid w:val="003B1C0A"/>
    <w:rsid w:val="003B20A4"/>
    <w:rsid w:val="003C0396"/>
    <w:rsid w:val="003D5480"/>
    <w:rsid w:val="003D5916"/>
    <w:rsid w:val="003E417B"/>
    <w:rsid w:val="003E7121"/>
    <w:rsid w:val="003F0737"/>
    <w:rsid w:val="003F1A02"/>
    <w:rsid w:val="003F7208"/>
    <w:rsid w:val="004054AD"/>
    <w:rsid w:val="004062AB"/>
    <w:rsid w:val="00413186"/>
    <w:rsid w:val="00413A73"/>
    <w:rsid w:val="004149C9"/>
    <w:rsid w:val="00420F0B"/>
    <w:rsid w:val="00422C90"/>
    <w:rsid w:val="004338F5"/>
    <w:rsid w:val="00434D98"/>
    <w:rsid w:val="00442D87"/>
    <w:rsid w:val="0044359D"/>
    <w:rsid w:val="004444AE"/>
    <w:rsid w:val="0046060B"/>
    <w:rsid w:val="0046171E"/>
    <w:rsid w:val="00462818"/>
    <w:rsid w:val="00470506"/>
    <w:rsid w:val="0047153D"/>
    <w:rsid w:val="00483D72"/>
    <w:rsid w:val="00487CDA"/>
    <w:rsid w:val="00490048"/>
    <w:rsid w:val="00491C8B"/>
    <w:rsid w:val="00494164"/>
    <w:rsid w:val="00495571"/>
    <w:rsid w:val="004A058B"/>
    <w:rsid w:val="004A2ED7"/>
    <w:rsid w:val="004A3B3C"/>
    <w:rsid w:val="004A518F"/>
    <w:rsid w:val="004B18BD"/>
    <w:rsid w:val="004C139B"/>
    <w:rsid w:val="004C1A4E"/>
    <w:rsid w:val="004C39EA"/>
    <w:rsid w:val="004D28D1"/>
    <w:rsid w:val="004D2A34"/>
    <w:rsid w:val="004D587F"/>
    <w:rsid w:val="004D7492"/>
    <w:rsid w:val="004E0BBE"/>
    <w:rsid w:val="004E0CC9"/>
    <w:rsid w:val="004E237E"/>
    <w:rsid w:val="004F36D1"/>
    <w:rsid w:val="00500B45"/>
    <w:rsid w:val="005022CC"/>
    <w:rsid w:val="00506CBC"/>
    <w:rsid w:val="00511688"/>
    <w:rsid w:val="0051444D"/>
    <w:rsid w:val="00524025"/>
    <w:rsid w:val="005306CA"/>
    <w:rsid w:val="00532BC3"/>
    <w:rsid w:val="005342AB"/>
    <w:rsid w:val="005348A6"/>
    <w:rsid w:val="00534D89"/>
    <w:rsid w:val="00542F95"/>
    <w:rsid w:val="00547E74"/>
    <w:rsid w:val="00554E0A"/>
    <w:rsid w:val="005618B5"/>
    <w:rsid w:val="005649C7"/>
    <w:rsid w:val="005655B2"/>
    <w:rsid w:val="00572551"/>
    <w:rsid w:val="00577E30"/>
    <w:rsid w:val="00582F03"/>
    <w:rsid w:val="00584E71"/>
    <w:rsid w:val="00590BDC"/>
    <w:rsid w:val="00597E4E"/>
    <w:rsid w:val="005A08E0"/>
    <w:rsid w:val="005A0C74"/>
    <w:rsid w:val="005A18A6"/>
    <w:rsid w:val="005A2699"/>
    <w:rsid w:val="005A6DA8"/>
    <w:rsid w:val="005B00A2"/>
    <w:rsid w:val="005B1B76"/>
    <w:rsid w:val="005B1E72"/>
    <w:rsid w:val="005B6DEA"/>
    <w:rsid w:val="005B7CD2"/>
    <w:rsid w:val="005C717B"/>
    <w:rsid w:val="005C73DA"/>
    <w:rsid w:val="005D0480"/>
    <w:rsid w:val="005E42D0"/>
    <w:rsid w:val="005E5DD8"/>
    <w:rsid w:val="005F435A"/>
    <w:rsid w:val="005F4B4D"/>
    <w:rsid w:val="005F5515"/>
    <w:rsid w:val="005F70FB"/>
    <w:rsid w:val="005F7A60"/>
    <w:rsid w:val="00603673"/>
    <w:rsid w:val="00610E7A"/>
    <w:rsid w:val="00610F9A"/>
    <w:rsid w:val="00613782"/>
    <w:rsid w:val="00614362"/>
    <w:rsid w:val="00615BD3"/>
    <w:rsid w:val="00617261"/>
    <w:rsid w:val="00625561"/>
    <w:rsid w:val="006333BD"/>
    <w:rsid w:val="00633B0F"/>
    <w:rsid w:val="00636DD5"/>
    <w:rsid w:val="006420B3"/>
    <w:rsid w:val="0064261D"/>
    <w:rsid w:val="00652EE9"/>
    <w:rsid w:val="00654FAF"/>
    <w:rsid w:val="00657316"/>
    <w:rsid w:val="00673916"/>
    <w:rsid w:val="0067784A"/>
    <w:rsid w:val="00685A5D"/>
    <w:rsid w:val="00690A6F"/>
    <w:rsid w:val="00693DFF"/>
    <w:rsid w:val="00695086"/>
    <w:rsid w:val="00697600"/>
    <w:rsid w:val="006A1D4A"/>
    <w:rsid w:val="006A4513"/>
    <w:rsid w:val="006B6EF7"/>
    <w:rsid w:val="006D0EB9"/>
    <w:rsid w:val="006D2ACC"/>
    <w:rsid w:val="006D6EF9"/>
    <w:rsid w:val="006E1664"/>
    <w:rsid w:val="006F0C97"/>
    <w:rsid w:val="006F15A6"/>
    <w:rsid w:val="006F2CAD"/>
    <w:rsid w:val="006F3648"/>
    <w:rsid w:val="006F5B2E"/>
    <w:rsid w:val="006F6DE4"/>
    <w:rsid w:val="00700841"/>
    <w:rsid w:val="00702BB2"/>
    <w:rsid w:val="007053FA"/>
    <w:rsid w:val="00705B7D"/>
    <w:rsid w:val="00706BBE"/>
    <w:rsid w:val="00707A70"/>
    <w:rsid w:val="00707D78"/>
    <w:rsid w:val="00712597"/>
    <w:rsid w:val="00717F48"/>
    <w:rsid w:val="007236F1"/>
    <w:rsid w:val="00727635"/>
    <w:rsid w:val="007366D2"/>
    <w:rsid w:val="00742C16"/>
    <w:rsid w:val="00742EF3"/>
    <w:rsid w:val="00744B93"/>
    <w:rsid w:val="0074660F"/>
    <w:rsid w:val="00756D63"/>
    <w:rsid w:val="00765313"/>
    <w:rsid w:val="007655E9"/>
    <w:rsid w:val="00767CFE"/>
    <w:rsid w:val="0077146E"/>
    <w:rsid w:val="007718E6"/>
    <w:rsid w:val="0077547A"/>
    <w:rsid w:val="007779B3"/>
    <w:rsid w:val="00780CF1"/>
    <w:rsid w:val="00783F87"/>
    <w:rsid w:val="00793B38"/>
    <w:rsid w:val="007A597D"/>
    <w:rsid w:val="007A7BD5"/>
    <w:rsid w:val="007B083A"/>
    <w:rsid w:val="007B3DE7"/>
    <w:rsid w:val="007C2B9E"/>
    <w:rsid w:val="007D3FED"/>
    <w:rsid w:val="007D446E"/>
    <w:rsid w:val="007D4A38"/>
    <w:rsid w:val="007D7EC4"/>
    <w:rsid w:val="007E3D2E"/>
    <w:rsid w:val="007E41E6"/>
    <w:rsid w:val="007E4215"/>
    <w:rsid w:val="00800E44"/>
    <w:rsid w:val="0080296B"/>
    <w:rsid w:val="00802B9A"/>
    <w:rsid w:val="00810A14"/>
    <w:rsid w:val="00812C41"/>
    <w:rsid w:val="00814CED"/>
    <w:rsid w:val="00816C60"/>
    <w:rsid w:val="00823F40"/>
    <w:rsid w:val="008276B3"/>
    <w:rsid w:val="00827CEE"/>
    <w:rsid w:val="00833E39"/>
    <w:rsid w:val="00836795"/>
    <w:rsid w:val="008412A9"/>
    <w:rsid w:val="008434B3"/>
    <w:rsid w:val="0084362E"/>
    <w:rsid w:val="008461D3"/>
    <w:rsid w:val="00846463"/>
    <w:rsid w:val="008505DE"/>
    <w:rsid w:val="00851A27"/>
    <w:rsid w:val="00851D2B"/>
    <w:rsid w:val="00857C49"/>
    <w:rsid w:val="00864DAB"/>
    <w:rsid w:val="00866D3F"/>
    <w:rsid w:val="0086760D"/>
    <w:rsid w:val="00867BA3"/>
    <w:rsid w:val="00872085"/>
    <w:rsid w:val="00875291"/>
    <w:rsid w:val="00887D1F"/>
    <w:rsid w:val="00891B1B"/>
    <w:rsid w:val="008931F6"/>
    <w:rsid w:val="0089411C"/>
    <w:rsid w:val="008943A8"/>
    <w:rsid w:val="008954FC"/>
    <w:rsid w:val="008A23C0"/>
    <w:rsid w:val="008A37F9"/>
    <w:rsid w:val="008A55B3"/>
    <w:rsid w:val="008B1580"/>
    <w:rsid w:val="008B17F2"/>
    <w:rsid w:val="008B7F29"/>
    <w:rsid w:val="008C0397"/>
    <w:rsid w:val="008C2343"/>
    <w:rsid w:val="008C7F90"/>
    <w:rsid w:val="008D1C90"/>
    <w:rsid w:val="008D3867"/>
    <w:rsid w:val="008D38FA"/>
    <w:rsid w:val="008D456F"/>
    <w:rsid w:val="008D7E92"/>
    <w:rsid w:val="008E2C8B"/>
    <w:rsid w:val="008E35EC"/>
    <w:rsid w:val="008E7E87"/>
    <w:rsid w:val="009000E8"/>
    <w:rsid w:val="00901699"/>
    <w:rsid w:val="009023AE"/>
    <w:rsid w:val="00911746"/>
    <w:rsid w:val="00914515"/>
    <w:rsid w:val="00916DC6"/>
    <w:rsid w:val="009173EF"/>
    <w:rsid w:val="00920C23"/>
    <w:rsid w:val="00923450"/>
    <w:rsid w:val="009264EC"/>
    <w:rsid w:val="009302C9"/>
    <w:rsid w:val="00930B3C"/>
    <w:rsid w:val="009335FF"/>
    <w:rsid w:val="00933862"/>
    <w:rsid w:val="00933FEB"/>
    <w:rsid w:val="00950988"/>
    <w:rsid w:val="009522E0"/>
    <w:rsid w:val="00955D7E"/>
    <w:rsid w:val="00956BB6"/>
    <w:rsid w:val="00960772"/>
    <w:rsid w:val="009705B7"/>
    <w:rsid w:val="009777B6"/>
    <w:rsid w:val="00982ED1"/>
    <w:rsid w:val="00985D69"/>
    <w:rsid w:val="00992C7E"/>
    <w:rsid w:val="009A0AA8"/>
    <w:rsid w:val="009A0B7B"/>
    <w:rsid w:val="009A0BF4"/>
    <w:rsid w:val="009A0C8B"/>
    <w:rsid w:val="009A73FA"/>
    <w:rsid w:val="009B09E5"/>
    <w:rsid w:val="009B13B2"/>
    <w:rsid w:val="009C45C9"/>
    <w:rsid w:val="009C4DAE"/>
    <w:rsid w:val="009C5504"/>
    <w:rsid w:val="009C64B6"/>
    <w:rsid w:val="009C7D7C"/>
    <w:rsid w:val="009D13DE"/>
    <w:rsid w:val="009D645B"/>
    <w:rsid w:val="009E2427"/>
    <w:rsid w:val="009E6618"/>
    <w:rsid w:val="009E6C65"/>
    <w:rsid w:val="009F0AC6"/>
    <w:rsid w:val="009F2198"/>
    <w:rsid w:val="009F3DE2"/>
    <w:rsid w:val="009F4608"/>
    <w:rsid w:val="00A05D5E"/>
    <w:rsid w:val="00A102EE"/>
    <w:rsid w:val="00A1084F"/>
    <w:rsid w:val="00A114AA"/>
    <w:rsid w:val="00A12A4E"/>
    <w:rsid w:val="00A12CE2"/>
    <w:rsid w:val="00A13F07"/>
    <w:rsid w:val="00A20F9F"/>
    <w:rsid w:val="00A245B0"/>
    <w:rsid w:val="00A25403"/>
    <w:rsid w:val="00A270ED"/>
    <w:rsid w:val="00A27FEC"/>
    <w:rsid w:val="00A3159F"/>
    <w:rsid w:val="00A3502D"/>
    <w:rsid w:val="00A3526D"/>
    <w:rsid w:val="00A36C4F"/>
    <w:rsid w:val="00A3738E"/>
    <w:rsid w:val="00A40B2B"/>
    <w:rsid w:val="00A414CB"/>
    <w:rsid w:val="00A41D54"/>
    <w:rsid w:val="00A52501"/>
    <w:rsid w:val="00A5527E"/>
    <w:rsid w:val="00A57961"/>
    <w:rsid w:val="00A67F2E"/>
    <w:rsid w:val="00A7176A"/>
    <w:rsid w:val="00A770DE"/>
    <w:rsid w:val="00A7783E"/>
    <w:rsid w:val="00A80998"/>
    <w:rsid w:val="00A81523"/>
    <w:rsid w:val="00A8282A"/>
    <w:rsid w:val="00A842D4"/>
    <w:rsid w:val="00A86A60"/>
    <w:rsid w:val="00A90161"/>
    <w:rsid w:val="00A923B8"/>
    <w:rsid w:val="00A93B3B"/>
    <w:rsid w:val="00A94F8B"/>
    <w:rsid w:val="00A95849"/>
    <w:rsid w:val="00A95A6F"/>
    <w:rsid w:val="00AA2B10"/>
    <w:rsid w:val="00AA5285"/>
    <w:rsid w:val="00AA6B46"/>
    <w:rsid w:val="00AB6304"/>
    <w:rsid w:val="00AC138F"/>
    <w:rsid w:val="00AC71A1"/>
    <w:rsid w:val="00AD6705"/>
    <w:rsid w:val="00AD7AFE"/>
    <w:rsid w:val="00AE29CA"/>
    <w:rsid w:val="00AE30F7"/>
    <w:rsid w:val="00AF1641"/>
    <w:rsid w:val="00AF3754"/>
    <w:rsid w:val="00AF79C5"/>
    <w:rsid w:val="00B0061B"/>
    <w:rsid w:val="00B029D5"/>
    <w:rsid w:val="00B07543"/>
    <w:rsid w:val="00B11781"/>
    <w:rsid w:val="00B13072"/>
    <w:rsid w:val="00B17E5C"/>
    <w:rsid w:val="00B3285F"/>
    <w:rsid w:val="00B32FB3"/>
    <w:rsid w:val="00B33577"/>
    <w:rsid w:val="00B33A1B"/>
    <w:rsid w:val="00B34629"/>
    <w:rsid w:val="00B41CF8"/>
    <w:rsid w:val="00B44131"/>
    <w:rsid w:val="00B44656"/>
    <w:rsid w:val="00B44B3B"/>
    <w:rsid w:val="00B472DC"/>
    <w:rsid w:val="00B5373D"/>
    <w:rsid w:val="00B608C8"/>
    <w:rsid w:val="00B62E63"/>
    <w:rsid w:val="00B6365E"/>
    <w:rsid w:val="00B646D1"/>
    <w:rsid w:val="00B65EDD"/>
    <w:rsid w:val="00B66805"/>
    <w:rsid w:val="00B736C3"/>
    <w:rsid w:val="00B73CA6"/>
    <w:rsid w:val="00B752AD"/>
    <w:rsid w:val="00B83E9E"/>
    <w:rsid w:val="00B8424E"/>
    <w:rsid w:val="00B8746D"/>
    <w:rsid w:val="00B92313"/>
    <w:rsid w:val="00B946FD"/>
    <w:rsid w:val="00B94740"/>
    <w:rsid w:val="00BA2801"/>
    <w:rsid w:val="00BC17B2"/>
    <w:rsid w:val="00BC36FD"/>
    <w:rsid w:val="00BC381C"/>
    <w:rsid w:val="00BE130F"/>
    <w:rsid w:val="00BE40AA"/>
    <w:rsid w:val="00BF1DDF"/>
    <w:rsid w:val="00BF2D26"/>
    <w:rsid w:val="00BF54AE"/>
    <w:rsid w:val="00BF7525"/>
    <w:rsid w:val="00C02A82"/>
    <w:rsid w:val="00C129F3"/>
    <w:rsid w:val="00C12D96"/>
    <w:rsid w:val="00C23C3B"/>
    <w:rsid w:val="00C2627A"/>
    <w:rsid w:val="00C30109"/>
    <w:rsid w:val="00C32863"/>
    <w:rsid w:val="00C32DEC"/>
    <w:rsid w:val="00C33C9A"/>
    <w:rsid w:val="00C41450"/>
    <w:rsid w:val="00C41526"/>
    <w:rsid w:val="00C43BA4"/>
    <w:rsid w:val="00C457B1"/>
    <w:rsid w:val="00C51A94"/>
    <w:rsid w:val="00C5316D"/>
    <w:rsid w:val="00C54393"/>
    <w:rsid w:val="00C56471"/>
    <w:rsid w:val="00C66811"/>
    <w:rsid w:val="00C7095A"/>
    <w:rsid w:val="00C71D55"/>
    <w:rsid w:val="00C72C36"/>
    <w:rsid w:val="00C86CDA"/>
    <w:rsid w:val="00C876E0"/>
    <w:rsid w:val="00C87934"/>
    <w:rsid w:val="00C87EB2"/>
    <w:rsid w:val="00C913C2"/>
    <w:rsid w:val="00C92DCC"/>
    <w:rsid w:val="00C95057"/>
    <w:rsid w:val="00CA06B2"/>
    <w:rsid w:val="00CA22B4"/>
    <w:rsid w:val="00CB31E4"/>
    <w:rsid w:val="00CB3BED"/>
    <w:rsid w:val="00CB4208"/>
    <w:rsid w:val="00CB5E3B"/>
    <w:rsid w:val="00CB6F49"/>
    <w:rsid w:val="00CC351E"/>
    <w:rsid w:val="00CC7509"/>
    <w:rsid w:val="00CC7AE0"/>
    <w:rsid w:val="00CD1A52"/>
    <w:rsid w:val="00CD24C8"/>
    <w:rsid w:val="00CD305D"/>
    <w:rsid w:val="00CD5261"/>
    <w:rsid w:val="00CD6789"/>
    <w:rsid w:val="00CF406E"/>
    <w:rsid w:val="00CF6ABC"/>
    <w:rsid w:val="00D01821"/>
    <w:rsid w:val="00D0559F"/>
    <w:rsid w:val="00D15F27"/>
    <w:rsid w:val="00D17F06"/>
    <w:rsid w:val="00D2591F"/>
    <w:rsid w:val="00D25DF3"/>
    <w:rsid w:val="00D31149"/>
    <w:rsid w:val="00D31259"/>
    <w:rsid w:val="00D36955"/>
    <w:rsid w:val="00D44CD4"/>
    <w:rsid w:val="00D4675A"/>
    <w:rsid w:val="00D521F1"/>
    <w:rsid w:val="00D53AB9"/>
    <w:rsid w:val="00D53CDC"/>
    <w:rsid w:val="00D55C1E"/>
    <w:rsid w:val="00D64973"/>
    <w:rsid w:val="00D65A0A"/>
    <w:rsid w:val="00D70C33"/>
    <w:rsid w:val="00D80583"/>
    <w:rsid w:val="00D81A28"/>
    <w:rsid w:val="00D81A72"/>
    <w:rsid w:val="00D86559"/>
    <w:rsid w:val="00D86D68"/>
    <w:rsid w:val="00D944F9"/>
    <w:rsid w:val="00DA3F20"/>
    <w:rsid w:val="00DA59D0"/>
    <w:rsid w:val="00DA6972"/>
    <w:rsid w:val="00DA6C6E"/>
    <w:rsid w:val="00DB0919"/>
    <w:rsid w:val="00DB33FE"/>
    <w:rsid w:val="00DB3C3F"/>
    <w:rsid w:val="00DB48D7"/>
    <w:rsid w:val="00DB6587"/>
    <w:rsid w:val="00DB712A"/>
    <w:rsid w:val="00DC34E6"/>
    <w:rsid w:val="00DD631F"/>
    <w:rsid w:val="00DD7B82"/>
    <w:rsid w:val="00DE095E"/>
    <w:rsid w:val="00DF01CB"/>
    <w:rsid w:val="00DF1BAD"/>
    <w:rsid w:val="00DF604D"/>
    <w:rsid w:val="00E03C01"/>
    <w:rsid w:val="00E05D0F"/>
    <w:rsid w:val="00E0692E"/>
    <w:rsid w:val="00E0770D"/>
    <w:rsid w:val="00E12616"/>
    <w:rsid w:val="00E15D1E"/>
    <w:rsid w:val="00E268D2"/>
    <w:rsid w:val="00E309EB"/>
    <w:rsid w:val="00E41980"/>
    <w:rsid w:val="00E41BCA"/>
    <w:rsid w:val="00E45DB0"/>
    <w:rsid w:val="00E526FB"/>
    <w:rsid w:val="00E53E78"/>
    <w:rsid w:val="00E543EE"/>
    <w:rsid w:val="00E65E86"/>
    <w:rsid w:val="00E70FCC"/>
    <w:rsid w:val="00E743AA"/>
    <w:rsid w:val="00E74BB9"/>
    <w:rsid w:val="00E74FDC"/>
    <w:rsid w:val="00E7662E"/>
    <w:rsid w:val="00E80ECE"/>
    <w:rsid w:val="00E84A8C"/>
    <w:rsid w:val="00E87E95"/>
    <w:rsid w:val="00E93B21"/>
    <w:rsid w:val="00EA2BB5"/>
    <w:rsid w:val="00EA35EB"/>
    <w:rsid w:val="00EA4682"/>
    <w:rsid w:val="00EA5926"/>
    <w:rsid w:val="00EC3F54"/>
    <w:rsid w:val="00ED4A03"/>
    <w:rsid w:val="00ED6B47"/>
    <w:rsid w:val="00ED794A"/>
    <w:rsid w:val="00EE304D"/>
    <w:rsid w:val="00EF0A23"/>
    <w:rsid w:val="00EF30FA"/>
    <w:rsid w:val="00EF4056"/>
    <w:rsid w:val="00EF411B"/>
    <w:rsid w:val="00F00005"/>
    <w:rsid w:val="00F01F39"/>
    <w:rsid w:val="00F02630"/>
    <w:rsid w:val="00F11F69"/>
    <w:rsid w:val="00F15BF0"/>
    <w:rsid w:val="00F15F70"/>
    <w:rsid w:val="00F15F75"/>
    <w:rsid w:val="00F177D8"/>
    <w:rsid w:val="00F34BFF"/>
    <w:rsid w:val="00F4058A"/>
    <w:rsid w:val="00F53F4D"/>
    <w:rsid w:val="00F53F5B"/>
    <w:rsid w:val="00F54F04"/>
    <w:rsid w:val="00F55723"/>
    <w:rsid w:val="00F5580A"/>
    <w:rsid w:val="00F56223"/>
    <w:rsid w:val="00F615A1"/>
    <w:rsid w:val="00F63707"/>
    <w:rsid w:val="00F70E78"/>
    <w:rsid w:val="00F750BB"/>
    <w:rsid w:val="00F77040"/>
    <w:rsid w:val="00F80C3D"/>
    <w:rsid w:val="00F822E1"/>
    <w:rsid w:val="00F94F04"/>
    <w:rsid w:val="00F96808"/>
    <w:rsid w:val="00F971D8"/>
    <w:rsid w:val="00FA0A0F"/>
    <w:rsid w:val="00FA6F78"/>
    <w:rsid w:val="00FB3069"/>
    <w:rsid w:val="00FB407A"/>
    <w:rsid w:val="00FB7AB6"/>
    <w:rsid w:val="00FB7C21"/>
    <w:rsid w:val="00FC04F9"/>
    <w:rsid w:val="00FC43A7"/>
    <w:rsid w:val="00FC576E"/>
    <w:rsid w:val="00FC693E"/>
    <w:rsid w:val="00FC7A64"/>
    <w:rsid w:val="00FD3081"/>
    <w:rsid w:val="00FD5EC9"/>
    <w:rsid w:val="00FD7C3A"/>
    <w:rsid w:val="00FE4D0D"/>
    <w:rsid w:val="00FE661A"/>
    <w:rsid w:val="00FF184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93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lsdException w:name="Default Paragraph Font" w:uiPriority="1"/>
    <w:lsdException w:name="Body Text" w:uiPriority="0"/>
    <w:lsdException w:name="Subtitle" w:semiHidden="0" w:uiPriority="11" w:unhideWhenUsed="0"/>
    <w:lsdException w:name="Body Text 3" w:uiPriority="0"/>
    <w:lsdException w:name="Strong" w:semiHidden="0" w:uiPriority="22" w:unhideWhenUsed="0"/>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ny">
    <w:name w:val="Normal"/>
    <w:aliases w:val="GSBK Normalny"/>
    <w:qFormat/>
    <w:rsid w:val="007A7BD5"/>
    <w:pPr>
      <w:spacing w:before="120" w:after="120" w:line="276" w:lineRule="auto"/>
      <w:ind w:firstLine="357"/>
      <w:contextualSpacing/>
      <w:jc w:val="both"/>
    </w:pPr>
  </w:style>
  <w:style w:type="paragraph" w:styleId="Nagwek1">
    <w:name w:val="heading 1"/>
    <w:aliases w:val="GSBK_Nagłówek 1,GSBK Nagłówek 1,Nagłówek 1 (1)"/>
    <w:basedOn w:val="Normalny"/>
    <w:next w:val="Normalny"/>
    <w:link w:val="Nagwek1Znak"/>
    <w:qFormat/>
    <w:rsid w:val="00A40B2B"/>
    <w:pPr>
      <w:numPr>
        <w:numId w:val="2"/>
      </w:numPr>
      <w:spacing w:before="240" w:line="240" w:lineRule="auto"/>
      <w:outlineLvl w:val="0"/>
    </w:pPr>
    <w:rPr>
      <w:b/>
    </w:rPr>
  </w:style>
  <w:style w:type="paragraph" w:styleId="Nagwek2">
    <w:name w:val="heading 2"/>
    <w:aliases w:val="GSBK_Nagłówek 2"/>
    <w:basedOn w:val="Normalny"/>
    <w:next w:val="Normalny"/>
    <w:link w:val="Nagwek2Znak"/>
    <w:unhideWhenUsed/>
    <w:qFormat/>
    <w:rsid w:val="00A40B2B"/>
    <w:pPr>
      <w:numPr>
        <w:ilvl w:val="1"/>
        <w:numId w:val="2"/>
      </w:numPr>
      <w:spacing w:before="240" w:line="240" w:lineRule="auto"/>
      <w:outlineLvl w:val="1"/>
    </w:pPr>
    <w:rPr>
      <w:b/>
    </w:rPr>
  </w:style>
  <w:style w:type="paragraph" w:styleId="Nagwek3">
    <w:name w:val="heading 3"/>
    <w:aliases w:val="GSBK_Nagłówek 3"/>
    <w:basedOn w:val="Nagwek2"/>
    <w:next w:val="Normalny"/>
    <w:link w:val="Nagwek3Znak"/>
    <w:unhideWhenUsed/>
    <w:qFormat/>
    <w:rsid w:val="00613782"/>
    <w:pPr>
      <w:numPr>
        <w:ilvl w:val="2"/>
      </w:numPr>
      <w:ind w:left="0" w:firstLine="0"/>
      <w:contextualSpacing w:val="0"/>
      <w:outlineLvl w:val="2"/>
    </w:pPr>
  </w:style>
  <w:style w:type="paragraph" w:styleId="Nagwek4">
    <w:name w:val="heading 4"/>
    <w:basedOn w:val="Normalny"/>
    <w:next w:val="Normalny"/>
    <w:link w:val="Nagwek4Znak"/>
    <w:uiPriority w:val="9"/>
    <w:unhideWhenUsed/>
    <w:rsid w:val="002673AD"/>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132744"/>
    <w:pPr>
      <w:tabs>
        <w:tab w:val="center" w:pos="4536"/>
        <w:tab w:val="right" w:pos="9072"/>
      </w:tabs>
      <w:spacing w:line="240" w:lineRule="auto"/>
    </w:pPr>
  </w:style>
  <w:style w:type="character" w:customStyle="1" w:styleId="NagwekZnak">
    <w:name w:val="Nagłówek Znak"/>
    <w:basedOn w:val="Domylnaczcionkaakapitu"/>
    <w:link w:val="Nagwek"/>
    <w:uiPriority w:val="99"/>
    <w:rsid w:val="00132744"/>
  </w:style>
  <w:style w:type="paragraph" w:styleId="Stopka">
    <w:name w:val="footer"/>
    <w:basedOn w:val="Normalny"/>
    <w:link w:val="StopkaZnak"/>
    <w:uiPriority w:val="99"/>
    <w:unhideWhenUsed/>
    <w:rsid w:val="00132744"/>
    <w:pPr>
      <w:tabs>
        <w:tab w:val="center" w:pos="4536"/>
        <w:tab w:val="right" w:pos="9072"/>
      </w:tabs>
      <w:spacing w:line="240" w:lineRule="auto"/>
    </w:pPr>
  </w:style>
  <w:style w:type="character" w:customStyle="1" w:styleId="StopkaZnak">
    <w:name w:val="Stopka Znak"/>
    <w:basedOn w:val="Domylnaczcionkaakapitu"/>
    <w:link w:val="Stopka"/>
    <w:uiPriority w:val="99"/>
    <w:rsid w:val="00132744"/>
  </w:style>
  <w:style w:type="table" w:styleId="Tabela-Siatka">
    <w:name w:val="Table Grid"/>
    <w:basedOn w:val="Standardowy"/>
    <w:uiPriority w:val="39"/>
    <w:rsid w:val="001327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SBKStronatytuowa">
    <w:name w:val="GSBK_Strona tytułowa"/>
    <w:basedOn w:val="Normalny"/>
    <w:link w:val="GSBKStronatytuowaZnak"/>
    <w:qFormat/>
    <w:rsid w:val="005649C7"/>
    <w:pPr>
      <w:framePr w:hSpace="141" w:wrap="around" w:hAnchor="margin" w:xAlign="center" w:y="430"/>
      <w:spacing w:before="0"/>
      <w:ind w:firstLine="13"/>
      <w:jc w:val="left"/>
    </w:pPr>
    <w:rPr>
      <w:b/>
    </w:rPr>
  </w:style>
  <w:style w:type="paragraph" w:styleId="Akapitzlist">
    <w:name w:val="List Paragraph"/>
    <w:aliases w:val="Lista - poziom 1"/>
    <w:basedOn w:val="Normalny"/>
    <w:link w:val="AkapitzlistZnak"/>
    <w:uiPriority w:val="34"/>
    <w:qFormat/>
    <w:rsid w:val="00A40B2B"/>
    <w:pPr>
      <w:ind w:left="720"/>
    </w:pPr>
  </w:style>
  <w:style w:type="character" w:customStyle="1" w:styleId="GSBKStronatytuowaZnak">
    <w:name w:val="GSBK_Strona tytułowa Znak"/>
    <w:basedOn w:val="Domylnaczcionkaakapitu"/>
    <w:link w:val="GSBKStronatytuowa"/>
    <w:rsid w:val="005649C7"/>
    <w:rPr>
      <w:b/>
    </w:rPr>
  </w:style>
  <w:style w:type="character" w:customStyle="1" w:styleId="Nagwek1Znak">
    <w:name w:val="Nagłówek 1 Znak"/>
    <w:aliases w:val="GSBK_Nagłówek 1 Znak,GSBK Nagłówek 1 Znak,Nagłówek 1 (1) Znak"/>
    <w:basedOn w:val="Domylnaczcionkaakapitu"/>
    <w:link w:val="Nagwek1"/>
    <w:uiPriority w:val="9"/>
    <w:rsid w:val="0008600F"/>
    <w:rPr>
      <w:b/>
    </w:rPr>
  </w:style>
  <w:style w:type="paragraph" w:customStyle="1" w:styleId="GSBKNumerowanie">
    <w:name w:val="GSBK_Numerowanie"/>
    <w:basedOn w:val="Normalny"/>
    <w:link w:val="GSBKNumerowanieZnak"/>
    <w:qFormat/>
    <w:rsid w:val="001E5C34"/>
    <w:pPr>
      <w:numPr>
        <w:numId w:val="5"/>
      </w:numPr>
      <w:spacing w:before="60"/>
    </w:pPr>
  </w:style>
  <w:style w:type="paragraph" w:customStyle="1" w:styleId="GSBKPodpisRysunek">
    <w:name w:val="GSBK_Podpis_Rysunek"/>
    <w:basedOn w:val="GSBKPodpisTabela"/>
    <w:link w:val="GSBKPodpisRysunekZnak"/>
    <w:rsid w:val="007718E6"/>
    <w:pPr>
      <w:numPr>
        <w:numId w:val="13"/>
      </w:numPr>
      <w:spacing w:before="0" w:after="160"/>
    </w:pPr>
  </w:style>
  <w:style w:type="character" w:customStyle="1" w:styleId="GSBKNumerowanieZnak">
    <w:name w:val="GSBK_Numerowanie Znak"/>
    <w:basedOn w:val="Domylnaczcionkaakapitu"/>
    <w:link w:val="GSBKNumerowanie"/>
    <w:rsid w:val="001E5C34"/>
  </w:style>
  <w:style w:type="paragraph" w:styleId="Spistreci1">
    <w:name w:val="toc 1"/>
    <w:basedOn w:val="Normalny"/>
    <w:next w:val="Normalny"/>
    <w:uiPriority w:val="39"/>
    <w:unhideWhenUsed/>
    <w:rsid w:val="00657316"/>
    <w:pPr>
      <w:spacing w:before="40" w:after="40"/>
      <w:ind w:left="57" w:firstLine="0"/>
    </w:pPr>
    <w:rPr>
      <w:b/>
    </w:rPr>
  </w:style>
  <w:style w:type="character" w:styleId="Hipercze">
    <w:name w:val="Hyperlink"/>
    <w:basedOn w:val="Domylnaczcionkaakapitu"/>
    <w:uiPriority w:val="99"/>
    <w:unhideWhenUsed/>
    <w:rsid w:val="00851D2B"/>
    <w:rPr>
      <w:color w:val="0563C1" w:themeColor="hyperlink"/>
      <w:u w:val="single"/>
    </w:rPr>
  </w:style>
  <w:style w:type="character" w:customStyle="1" w:styleId="Nagwek2Znak">
    <w:name w:val="Nagłówek 2 Znak"/>
    <w:aliases w:val="GSBK_Nagłówek 2 Znak"/>
    <w:basedOn w:val="Domylnaczcionkaakapitu"/>
    <w:link w:val="Nagwek2"/>
    <w:rsid w:val="00284AA0"/>
    <w:rPr>
      <w:b/>
    </w:rPr>
  </w:style>
  <w:style w:type="character" w:styleId="UyteHipercze">
    <w:name w:val="FollowedHyperlink"/>
    <w:basedOn w:val="Domylnaczcionkaakapitu"/>
    <w:uiPriority w:val="99"/>
    <w:semiHidden/>
    <w:unhideWhenUsed/>
    <w:rsid w:val="00CB31E4"/>
    <w:rPr>
      <w:color w:val="954F72" w:themeColor="followedHyperlink"/>
      <w:u w:val="single"/>
    </w:rPr>
  </w:style>
  <w:style w:type="numbering" w:customStyle="1" w:styleId="GSBKNumeracjaTabela">
    <w:name w:val="GSBK Numeracja Tabela"/>
    <w:uiPriority w:val="99"/>
    <w:rsid w:val="007718E6"/>
    <w:pPr>
      <w:numPr>
        <w:numId w:val="11"/>
      </w:numPr>
    </w:pPr>
  </w:style>
  <w:style w:type="character" w:customStyle="1" w:styleId="GSBKPodpisRysunekZnak">
    <w:name w:val="GSBK_Podpis_Rysunek Znak"/>
    <w:basedOn w:val="GSBKPodpisTabelaZnak"/>
    <w:link w:val="GSBKPodpisRysunek"/>
    <w:rsid w:val="007718E6"/>
    <w:rPr>
      <w:iCs/>
      <w:sz w:val="20"/>
      <w:szCs w:val="18"/>
    </w:rPr>
  </w:style>
  <w:style w:type="paragraph" w:styleId="Tekstdymka">
    <w:name w:val="Balloon Text"/>
    <w:basedOn w:val="Normalny"/>
    <w:link w:val="TekstdymkaZnak"/>
    <w:uiPriority w:val="99"/>
    <w:semiHidden/>
    <w:unhideWhenUsed/>
    <w:rsid w:val="008E35EC"/>
    <w:pPr>
      <w:spacing w:before="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E35EC"/>
    <w:rPr>
      <w:rFonts w:ascii="Segoe UI" w:hAnsi="Segoe UI" w:cs="Segoe UI"/>
      <w:sz w:val="18"/>
      <w:szCs w:val="18"/>
    </w:rPr>
  </w:style>
  <w:style w:type="table" w:customStyle="1" w:styleId="GSBKTabela">
    <w:name w:val="GSBK Tabela"/>
    <w:basedOn w:val="Standardowy"/>
    <w:uiPriority w:val="99"/>
    <w:rsid w:val="005A08E0"/>
    <w:pPr>
      <w:spacing w:after="0" w:line="240" w:lineRule="auto"/>
      <w:jc w:val="center"/>
    </w:pPr>
    <w:rPr>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shd w:val="clear" w:color="auto" w:fill="FFFFFF" w:themeFill="background1"/>
      <w:vAlign w:val="center"/>
    </w:tcPr>
    <w:tblStylePr w:type="firstRow">
      <w:rPr>
        <w:rFonts w:asciiTheme="minorHAnsi" w:hAnsiTheme="minorHAnsi"/>
        <w:b/>
        <w:sz w:val="20"/>
      </w:rPr>
      <w:tblPr/>
      <w:tcPr>
        <w:shd w:val="clear" w:color="auto" w:fill="E7E6E6" w:themeFill="background2"/>
      </w:tcPr>
    </w:tblStylePr>
  </w:style>
  <w:style w:type="table" w:customStyle="1" w:styleId="GridTable1LightAccent1">
    <w:name w:val="Grid Table 1 Light Accent 1"/>
    <w:basedOn w:val="Standardowy"/>
    <w:uiPriority w:val="46"/>
    <w:rsid w:val="005A08E0"/>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agwek3Znak">
    <w:name w:val="Nagłówek 3 Znak"/>
    <w:aliases w:val="GSBK_Nagłówek 3 Znak"/>
    <w:basedOn w:val="Domylnaczcionkaakapitu"/>
    <w:link w:val="Nagwek3"/>
    <w:uiPriority w:val="9"/>
    <w:rsid w:val="00613782"/>
    <w:rPr>
      <w:b/>
    </w:rPr>
  </w:style>
  <w:style w:type="paragraph" w:styleId="Spistreci2">
    <w:name w:val="toc 2"/>
    <w:basedOn w:val="Normalny"/>
    <w:next w:val="Normalny"/>
    <w:uiPriority w:val="39"/>
    <w:unhideWhenUsed/>
    <w:rsid w:val="00C51A94"/>
    <w:pPr>
      <w:spacing w:before="0" w:after="0"/>
      <w:ind w:firstLine="284"/>
    </w:pPr>
  </w:style>
  <w:style w:type="paragraph" w:styleId="Spistreci3">
    <w:name w:val="toc 3"/>
    <w:basedOn w:val="Normalny"/>
    <w:next w:val="Normalny"/>
    <w:uiPriority w:val="39"/>
    <w:unhideWhenUsed/>
    <w:rsid w:val="00003EC0"/>
    <w:pPr>
      <w:spacing w:before="0" w:after="0"/>
      <w:ind w:left="284"/>
    </w:pPr>
  </w:style>
  <w:style w:type="character" w:customStyle="1" w:styleId="Nagwek4Znak">
    <w:name w:val="Nagłówek 4 Znak"/>
    <w:basedOn w:val="Domylnaczcionkaakapitu"/>
    <w:link w:val="Nagwek4"/>
    <w:uiPriority w:val="9"/>
    <w:rsid w:val="002673AD"/>
    <w:rPr>
      <w:rFonts w:asciiTheme="majorHAnsi" w:eastAsiaTheme="majorEastAsia" w:hAnsiTheme="majorHAnsi" w:cstheme="majorBidi"/>
      <w:i/>
      <w:iCs/>
      <w:color w:val="2F5496" w:themeColor="accent1" w:themeShade="BF"/>
    </w:rPr>
  </w:style>
  <w:style w:type="table" w:customStyle="1" w:styleId="GridTable1Light">
    <w:name w:val="Grid Table 1 Light"/>
    <w:basedOn w:val="Standardowy"/>
    <w:uiPriority w:val="46"/>
    <w:rsid w:val="005A08E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ierozpoznanawzmianka1">
    <w:name w:val="Nierozpoznana wzmianka1"/>
    <w:basedOn w:val="Domylnaczcionkaakapitu"/>
    <w:uiPriority w:val="99"/>
    <w:semiHidden/>
    <w:unhideWhenUsed/>
    <w:rsid w:val="00960772"/>
    <w:rPr>
      <w:color w:val="605E5C"/>
      <w:shd w:val="clear" w:color="auto" w:fill="E1DFDD"/>
    </w:rPr>
  </w:style>
  <w:style w:type="numbering" w:customStyle="1" w:styleId="GSBKNumeracjaRysunek">
    <w:name w:val="GSBK Numeracja Rysunek"/>
    <w:uiPriority w:val="99"/>
    <w:rsid w:val="007718E6"/>
    <w:pPr>
      <w:numPr>
        <w:numId w:val="4"/>
      </w:numPr>
    </w:pPr>
  </w:style>
  <w:style w:type="character" w:styleId="Uwydatnienie">
    <w:name w:val="Emphasis"/>
    <w:basedOn w:val="Domylnaczcionkaakapitu"/>
    <w:uiPriority w:val="20"/>
    <w:rsid w:val="00317039"/>
    <w:rPr>
      <w:i/>
      <w:iCs/>
    </w:rPr>
  </w:style>
  <w:style w:type="paragraph" w:customStyle="1" w:styleId="GSBKTabnagwek">
    <w:name w:val="GSBK_Tab_nagłówek"/>
    <w:basedOn w:val="Normalny"/>
    <w:link w:val="GSBKTabnagwekZnak"/>
    <w:qFormat/>
    <w:rsid w:val="005649C7"/>
    <w:pPr>
      <w:spacing w:before="0" w:line="240" w:lineRule="auto"/>
      <w:ind w:left="-39" w:firstLine="18"/>
      <w:jc w:val="center"/>
    </w:pPr>
    <w:rPr>
      <w:b/>
      <w:bCs/>
      <w:sz w:val="20"/>
      <w:szCs w:val="20"/>
    </w:rPr>
  </w:style>
  <w:style w:type="paragraph" w:customStyle="1" w:styleId="GSBKTabdane">
    <w:name w:val="GSBK_Tab_dane"/>
    <w:basedOn w:val="Normalny"/>
    <w:link w:val="GSBKTabdaneZnak"/>
    <w:qFormat/>
    <w:rsid w:val="005649C7"/>
    <w:pPr>
      <w:spacing w:before="0" w:line="240" w:lineRule="auto"/>
      <w:ind w:hanging="66"/>
      <w:jc w:val="center"/>
    </w:pPr>
    <w:rPr>
      <w:rFonts w:cstheme="minorHAnsi"/>
      <w:sz w:val="20"/>
      <w:szCs w:val="20"/>
    </w:rPr>
  </w:style>
  <w:style w:type="character" w:customStyle="1" w:styleId="GSBKTabnagwekZnak">
    <w:name w:val="GSBK_Tab_nagłówek Znak"/>
    <w:basedOn w:val="Domylnaczcionkaakapitu"/>
    <w:link w:val="GSBKTabnagwek"/>
    <w:rsid w:val="005649C7"/>
    <w:rPr>
      <w:b/>
      <w:bCs/>
      <w:sz w:val="20"/>
      <w:szCs w:val="20"/>
    </w:rPr>
  </w:style>
  <w:style w:type="paragraph" w:customStyle="1" w:styleId="GSBKPunktory">
    <w:name w:val="GSBK_Punktory"/>
    <w:basedOn w:val="Normalny"/>
    <w:link w:val="GSBKPunktoryZnak"/>
    <w:qFormat/>
    <w:rsid w:val="00A40B2B"/>
    <w:pPr>
      <w:numPr>
        <w:numId w:val="1"/>
      </w:numPr>
    </w:pPr>
  </w:style>
  <w:style w:type="character" w:customStyle="1" w:styleId="GSBKTabdaneZnak">
    <w:name w:val="GSBK_Tab_dane Znak"/>
    <w:basedOn w:val="Domylnaczcionkaakapitu"/>
    <w:link w:val="GSBKTabdane"/>
    <w:rsid w:val="005649C7"/>
    <w:rPr>
      <w:rFonts w:cstheme="minorHAnsi"/>
      <w:sz w:val="20"/>
      <w:szCs w:val="20"/>
    </w:rPr>
  </w:style>
  <w:style w:type="character" w:customStyle="1" w:styleId="GSBKPunktoryZnak">
    <w:name w:val="GSBK_Punktory Znak"/>
    <w:basedOn w:val="Domylnaczcionkaakapitu"/>
    <w:link w:val="GSBKPunktory"/>
    <w:rsid w:val="00A40B2B"/>
  </w:style>
  <w:style w:type="table" w:customStyle="1" w:styleId="PlainTable2">
    <w:name w:val="Plain Table 2"/>
    <w:basedOn w:val="Standardowy"/>
    <w:uiPriority w:val="42"/>
    <w:rsid w:val="005A08E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pistreci9">
    <w:name w:val="toc 9"/>
    <w:basedOn w:val="Normalny"/>
    <w:next w:val="Normalny"/>
    <w:autoRedefine/>
    <w:uiPriority w:val="39"/>
    <w:semiHidden/>
    <w:unhideWhenUsed/>
    <w:rsid w:val="0029296D"/>
    <w:pPr>
      <w:spacing w:after="100"/>
      <w:ind w:left="1760"/>
    </w:pPr>
  </w:style>
  <w:style w:type="paragraph" w:customStyle="1" w:styleId="GSBKPodpisTabela">
    <w:name w:val="GSBK_Podpis Tabela"/>
    <w:basedOn w:val="Normalny"/>
    <w:link w:val="GSBKPodpisTabelaZnak"/>
    <w:rsid w:val="007718E6"/>
    <w:pPr>
      <w:numPr>
        <w:numId w:val="12"/>
      </w:numPr>
      <w:spacing w:before="160" w:line="240" w:lineRule="auto"/>
      <w:ind w:left="1843"/>
      <w:jc w:val="center"/>
    </w:pPr>
    <w:rPr>
      <w:iCs/>
      <w:sz w:val="20"/>
      <w:szCs w:val="18"/>
    </w:rPr>
  </w:style>
  <w:style w:type="character" w:customStyle="1" w:styleId="GSBKPodpisTabelaZnak">
    <w:name w:val="GSBK_Podpis Tabela Znak"/>
    <w:basedOn w:val="Domylnaczcionkaakapitu"/>
    <w:link w:val="GSBKPodpisTabela"/>
    <w:rsid w:val="007718E6"/>
    <w:rPr>
      <w:iCs/>
      <w:sz w:val="20"/>
      <w:szCs w:val="18"/>
    </w:rPr>
  </w:style>
  <w:style w:type="paragraph" w:customStyle="1" w:styleId="GSBKNumerowanieopracowa">
    <w:name w:val="GSBK_Numerowanie_opracowań"/>
    <w:basedOn w:val="Normalny"/>
    <w:link w:val="GSBKNumerowanieopracowaZnak"/>
    <w:qFormat/>
    <w:rsid w:val="00A40B2B"/>
    <w:pPr>
      <w:numPr>
        <w:numId w:val="9"/>
      </w:numPr>
      <w:spacing w:before="0"/>
      <w:ind w:left="709" w:hanging="709"/>
    </w:pPr>
  </w:style>
  <w:style w:type="character" w:customStyle="1" w:styleId="GSBKNumerowanieopracowaZnak">
    <w:name w:val="GSBK_Numerowanie_opracowań Znak"/>
    <w:basedOn w:val="Domylnaczcionkaakapitu"/>
    <w:link w:val="GSBKNumerowanieopracowa"/>
    <w:rsid w:val="00A40B2B"/>
  </w:style>
  <w:style w:type="table" w:customStyle="1" w:styleId="GridTableLight">
    <w:name w:val="Grid Table Light"/>
    <w:basedOn w:val="Standardowy"/>
    <w:uiPriority w:val="40"/>
    <w:rsid w:val="00E74BB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SBKTabelapodrysunki">
    <w:name w:val="GSBK Tabela pod rysunki"/>
    <w:basedOn w:val="Standardowy"/>
    <w:uiPriority w:val="99"/>
    <w:rsid w:val="00E74BB9"/>
    <w:pPr>
      <w:spacing w:after="0" w:line="240" w:lineRule="auto"/>
      <w:jc w:val="center"/>
    </w:pPr>
    <w:rPr>
      <w:sz w:val="20"/>
    </w:rPr>
    <w:tblPr>
      <w:jc w:val="center"/>
    </w:tblPr>
    <w:trPr>
      <w:jc w:val="center"/>
    </w:trPr>
    <w:tcPr>
      <w:vAlign w:val="center"/>
    </w:tcPr>
  </w:style>
  <w:style w:type="paragraph" w:styleId="Legenda">
    <w:name w:val="caption"/>
    <w:aliases w:val="GSBK_Podpis,GSBK Legenda"/>
    <w:basedOn w:val="Normalny"/>
    <w:next w:val="Normalny"/>
    <w:unhideWhenUsed/>
    <w:qFormat/>
    <w:rsid w:val="005A6DA8"/>
    <w:pPr>
      <w:spacing w:before="0" w:line="240" w:lineRule="auto"/>
      <w:contextualSpacing w:val="0"/>
      <w:jc w:val="center"/>
    </w:pPr>
    <w:rPr>
      <w:iCs/>
      <w:sz w:val="18"/>
      <w:szCs w:val="18"/>
    </w:rPr>
  </w:style>
  <w:style w:type="paragraph" w:styleId="Nagwekspisutreci">
    <w:name w:val="TOC Heading"/>
    <w:basedOn w:val="Nagwek1"/>
    <w:next w:val="Normalny"/>
    <w:uiPriority w:val="39"/>
    <w:semiHidden/>
    <w:unhideWhenUsed/>
    <w:rsid w:val="00C51A94"/>
    <w:pPr>
      <w:keepNext/>
      <w:keepLines/>
      <w:numPr>
        <w:numId w:val="0"/>
      </w:numPr>
      <w:spacing w:after="0" w:line="276" w:lineRule="auto"/>
      <w:ind w:firstLine="357"/>
      <w:outlineLvl w:val="9"/>
    </w:pPr>
    <w:rPr>
      <w:rFonts w:asciiTheme="majorHAnsi" w:eastAsiaTheme="majorEastAsia" w:hAnsiTheme="majorHAnsi" w:cstheme="majorBidi"/>
      <w:b w:val="0"/>
      <w:color w:val="2F5496" w:themeColor="accent1" w:themeShade="BF"/>
      <w:sz w:val="32"/>
      <w:szCs w:val="32"/>
    </w:rPr>
  </w:style>
  <w:style w:type="character" w:styleId="Odwoaniedokomentarza">
    <w:name w:val="annotation reference"/>
    <w:basedOn w:val="Domylnaczcionkaakapitu"/>
    <w:uiPriority w:val="99"/>
    <w:semiHidden/>
    <w:unhideWhenUsed/>
    <w:rsid w:val="00652EE9"/>
    <w:rPr>
      <w:sz w:val="16"/>
      <w:szCs w:val="16"/>
    </w:rPr>
  </w:style>
  <w:style w:type="paragraph" w:styleId="Tekstkomentarza">
    <w:name w:val="annotation text"/>
    <w:basedOn w:val="Normalny"/>
    <w:link w:val="TekstkomentarzaZnak"/>
    <w:uiPriority w:val="99"/>
    <w:semiHidden/>
    <w:unhideWhenUsed/>
    <w:rsid w:val="00652EE9"/>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652EE9"/>
    <w:rPr>
      <w:sz w:val="20"/>
      <w:szCs w:val="20"/>
    </w:rPr>
  </w:style>
  <w:style w:type="paragraph" w:styleId="Tematkomentarza">
    <w:name w:val="annotation subject"/>
    <w:basedOn w:val="Tekstkomentarza"/>
    <w:next w:val="Tekstkomentarza"/>
    <w:link w:val="TematkomentarzaZnak"/>
    <w:uiPriority w:val="99"/>
    <w:semiHidden/>
    <w:unhideWhenUsed/>
    <w:rsid w:val="00652EE9"/>
    <w:rPr>
      <w:b/>
      <w:bCs/>
    </w:rPr>
  </w:style>
  <w:style w:type="character" w:customStyle="1" w:styleId="TematkomentarzaZnak">
    <w:name w:val="Temat komentarza Znak"/>
    <w:basedOn w:val="TekstkomentarzaZnak"/>
    <w:link w:val="Tematkomentarza"/>
    <w:uiPriority w:val="99"/>
    <w:semiHidden/>
    <w:rsid w:val="00652EE9"/>
    <w:rPr>
      <w:b/>
      <w:bCs/>
      <w:sz w:val="20"/>
      <w:szCs w:val="20"/>
    </w:rPr>
  </w:style>
  <w:style w:type="numbering" w:customStyle="1" w:styleId="CPKWIELOPOZIOMOWY">
    <w:name w:val="CPK WIELOPOZIOMOWY"/>
    <w:uiPriority w:val="99"/>
    <w:rsid w:val="00B8746D"/>
    <w:pPr>
      <w:numPr>
        <w:numId w:val="21"/>
      </w:numPr>
    </w:pPr>
  </w:style>
  <w:style w:type="character" w:customStyle="1" w:styleId="GSBKSpistreciZnak">
    <w:name w:val="GSBK Spis treści Znak"/>
    <w:basedOn w:val="Domylnaczcionkaakapitu"/>
    <w:link w:val="GSBKSpistreci"/>
    <w:locked/>
    <w:rsid w:val="00131512"/>
    <w:rPr>
      <w:b/>
    </w:rPr>
  </w:style>
  <w:style w:type="paragraph" w:customStyle="1" w:styleId="GSBKSpistreci">
    <w:name w:val="GSBK Spis treści"/>
    <w:basedOn w:val="Spistreci1"/>
    <w:link w:val="GSBKSpistreciZnak"/>
    <w:qFormat/>
    <w:rsid w:val="00131512"/>
    <w:pPr>
      <w:tabs>
        <w:tab w:val="left" w:pos="480"/>
        <w:tab w:val="right" w:leader="dot" w:pos="9554"/>
      </w:tabs>
      <w:spacing w:before="0" w:after="0"/>
      <w:ind w:left="0"/>
      <w:contextualSpacing w:val="0"/>
      <w:jc w:val="left"/>
    </w:pPr>
  </w:style>
  <w:style w:type="character" w:styleId="Pogrubienie">
    <w:name w:val="Strong"/>
    <w:basedOn w:val="Domylnaczcionkaakapitu"/>
    <w:uiPriority w:val="22"/>
    <w:rsid w:val="001B2DB9"/>
    <w:rPr>
      <w:b/>
      <w:bCs/>
    </w:rPr>
  </w:style>
  <w:style w:type="character" w:styleId="Tekstzastpczy">
    <w:name w:val="Placeholder Text"/>
    <w:basedOn w:val="Domylnaczcionkaakapitu"/>
    <w:uiPriority w:val="99"/>
    <w:semiHidden/>
    <w:rsid w:val="001B2DB9"/>
    <w:rPr>
      <w:color w:val="808080"/>
    </w:rPr>
  </w:style>
  <w:style w:type="paragraph" w:customStyle="1" w:styleId="CPKTekst">
    <w:name w:val="CPK_Tekst"/>
    <w:basedOn w:val="Normalny"/>
    <w:rsid w:val="007E41E6"/>
    <w:pPr>
      <w:spacing w:before="0" w:after="0" w:line="360" w:lineRule="auto"/>
      <w:ind w:firstLine="0"/>
      <w:contextualSpacing w:val="0"/>
    </w:pPr>
    <w:rPr>
      <w:rFonts w:ascii="Arial" w:hAnsi="Arial" w:cs="Arial"/>
      <w:sz w:val="20"/>
      <w:szCs w:val="28"/>
    </w:rPr>
  </w:style>
  <w:style w:type="paragraph" w:styleId="Tekstprzypisukocowego">
    <w:name w:val="endnote text"/>
    <w:basedOn w:val="Normalny"/>
    <w:link w:val="TekstprzypisukocowegoZnak"/>
    <w:uiPriority w:val="99"/>
    <w:semiHidden/>
    <w:unhideWhenUsed/>
    <w:rsid w:val="00E45DB0"/>
    <w:pPr>
      <w:spacing w:before="0"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45DB0"/>
    <w:rPr>
      <w:sz w:val="20"/>
      <w:szCs w:val="20"/>
    </w:rPr>
  </w:style>
  <w:style w:type="character" w:styleId="Odwoanieprzypisukocowego">
    <w:name w:val="endnote reference"/>
    <w:basedOn w:val="Domylnaczcionkaakapitu"/>
    <w:uiPriority w:val="99"/>
    <w:semiHidden/>
    <w:unhideWhenUsed/>
    <w:rsid w:val="00E45DB0"/>
    <w:rPr>
      <w:vertAlign w:val="superscript"/>
    </w:rPr>
  </w:style>
  <w:style w:type="character" w:customStyle="1" w:styleId="AkapitzlistZnak">
    <w:name w:val="Akapit z listą Znak"/>
    <w:aliases w:val="Lista - poziom 1 Znak"/>
    <w:link w:val="Akapitzlist"/>
    <w:uiPriority w:val="34"/>
    <w:rsid w:val="005342AB"/>
  </w:style>
  <w:style w:type="paragraph" w:styleId="Tekstpodstawowy3">
    <w:name w:val="Body Text 3"/>
    <w:basedOn w:val="Tekstpodstawowywcity"/>
    <w:link w:val="Tekstpodstawowy3Znak"/>
    <w:rsid w:val="005306CA"/>
    <w:pPr>
      <w:spacing w:before="0" w:line="240" w:lineRule="auto"/>
      <w:ind w:firstLine="0"/>
      <w:contextualSpacing w:val="0"/>
    </w:pPr>
    <w:rPr>
      <w:rFonts w:ascii="Calibri" w:eastAsia="Times New Roman" w:hAnsi="Calibri" w:cs="Times New Roman"/>
      <w:szCs w:val="20"/>
      <w:lang w:eastAsia="pl-PL"/>
    </w:rPr>
  </w:style>
  <w:style w:type="character" w:customStyle="1" w:styleId="Tekstpodstawowy3Znak">
    <w:name w:val="Tekst podstawowy 3 Znak"/>
    <w:basedOn w:val="Domylnaczcionkaakapitu"/>
    <w:link w:val="Tekstpodstawowy3"/>
    <w:rsid w:val="005306CA"/>
    <w:rPr>
      <w:rFonts w:ascii="Calibri" w:eastAsia="Times New Roman" w:hAnsi="Calibri" w:cs="Times New Roman"/>
      <w:szCs w:val="20"/>
      <w:lang w:eastAsia="pl-PL"/>
    </w:rPr>
  </w:style>
  <w:style w:type="paragraph" w:styleId="Tekstpodstawowywcity">
    <w:name w:val="Body Text Indent"/>
    <w:basedOn w:val="Normalny"/>
    <w:link w:val="TekstpodstawowywcityZnak"/>
    <w:uiPriority w:val="99"/>
    <w:semiHidden/>
    <w:unhideWhenUsed/>
    <w:rsid w:val="005306CA"/>
    <w:pPr>
      <w:ind w:left="283"/>
    </w:pPr>
  </w:style>
  <w:style w:type="character" w:customStyle="1" w:styleId="TekstpodstawowywcityZnak">
    <w:name w:val="Tekst podstawowy wcięty Znak"/>
    <w:basedOn w:val="Domylnaczcionkaakapitu"/>
    <w:link w:val="Tekstpodstawowywcity"/>
    <w:uiPriority w:val="99"/>
    <w:semiHidden/>
    <w:rsid w:val="005306C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lsdException w:name="Default Paragraph Font" w:uiPriority="1"/>
    <w:lsdException w:name="Body Text" w:uiPriority="0"/>
    <w:lsdException w:name="Subtitle" w:semiHidden="0" w:uiPriority="11" w:unhideWhenUsed="0"/>
    <w:lsdException w:name="Body Text 3" w:uiPriority="0"/>
    <w:lsdException w:name="Strong" w:semiHidden="0" w:uiPriority="22" w:unhideWhenUsed="0"/>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ny">
    <w:name w:val="Normal"/>
    <w:aliases w:val="GSBK Normalny"/>
    <w:qFormat/>
    <w:rsid w:val="007A7BD5"/>
    <w:pPr>
      <w:spacing w:before="120" w:after="120" w:line="276" w:lineRule="auto"/>
      <w:ind w:firstLine="357"/>
      <w:contextualSpacing/>
      <w:jc w:val="both"/>
    </w:pPr>
  </w:style>
  <w:style w:type="paragraph" w:styleId="Nagwek1">
    <w:name w:val="heading 1"/>
    <w:aliases w:val="GSBK_Nagłówek 1,GSBK Nagłówek 1,Nagłówek 1 (1)"/>
    <w:basedOn w:val="Normalny"/>
    <w:next w:val="Normalny"/>
    <w:link w:val="Nagwek1Znak"/>
    <w:qFormat/>
    <w:rsid w:val="00A40B2B"/>
    <w:pPr>
      <w:numPr>
        <w:numId w:val="2"/>
      </w:numPr>
      <w:spacing w:before="240" w:line="240" w:lineRule="auto"/>
      <w:outlineLvl w:val="0"/>
    </w:pPr>
    <w:rPr>
      <w:b/>
    </w:rPr>
  </w:style>
  <w:style w:type="paragraph" w:styleId="Nagwek2">
    <w:name w:val="heading 2"/>
    <w:aliases w:val="GSBK_Nagłówek 2"/>
    <w:basedOn w:val="Normalny"/>
    <w:next w:val="Normalny"/>
    <w:link w:val="Nagwek2Znak"/>
    <w:unhideWhenUsed/>
    <w:qFormat/>
    <w:rsid w:val="00A40B2B"/>
    <w:pPr>
      <w:numPr>
        <w:ilvl w:val="1"/>
        <w:numId w:val="2"/>
      </w:numPr>
      <w:spacing w:before="240" w:line="240" w:lineRule="auto"/>
      <w:outlineLvl w:val="1"/>
    </w:pPr>
    <w:rPr>
      <w:b/>
    </w:rPr>
  </w:style>
  <w:style w:type="paragraph" w:styleId="Nagwek3">
    <w:name w:val="heading 3"/>
    <w:aliases w:val="GSBK_Nagłówek 3"/>
    <w:basedOn w:val="Nagwek2"/>
    <w:next w:val="Normalny"/>
    <w:link w:val="Nagwek3Znak"/>
    <w:unhideWhenUsed/>
    <w:qFormat/>
    <w:rsid w:val="00613782"/>
    <w:pPr>
      <w:numPr>
        <w:ilvl w:val="2"/>
      </w:numPr>
      <w:ind w:left="0" w:firstLine="0"/>
      <w:contextualSpacing w:val="0"/>
      <w:outlineLvl w:val="2"/>
    </w:pPr>
  </w:style>
  <w:style w:type="paragraph" w:styleId="Nagwek4">
    <w:name w:val="heading 4"/>
    <w:basedOn w:val="Normalny"/>
    <w:next w:val="Normalny"/>
    <w:link w:val="Nagwek4Znak"/>
    <w:uiPriority w:val="9"/>
    <w:unhideWhenUsed/>
    <w:rsid w:val="002673AD"/>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132744"/>
    <w:pPr>
      <w:tabs>
        <w:tab w:val="center" w:pos="4536"/>
        <w:tab w:val="right" w:pos="9072"/>
      </w:tabs>
      <w:spacing w:line="240" w:lineRule="auto"/>
    </w:pPr>
  </w:style>
  <w:style w:type="character" w:customStyle="1" w:styleId="NagwekZnak">
    <w:name w:val="Nagłówek Znak"/>
    <w:basedOn w:val="Domylnaczcionkaakapitu"/>
    <w:link w:val="Nagwek"/>
    <w:uiPriority w:val="99"/>
    <w:rsid w:val="00132744"/>
  </w:style>
  <w:style w:type="paragraph" w:styleId="Stopka">
    <w:name w:val="footer"/>
    <w:basedOn w:val="Normalny"/>
    <w:link w:val="StopkaZnak"/>
    <w:uiPriority w:val="99"/>
    <w:unhideWhenUsed/>
    <w:rsid w:val="00132744"/>
    <w:pPr>
      <w:tabs>
        <w:tab w:val="center" w:pos="4536"/>
        <w:tab w:val="right" w:pos="9072"/>
      </w:tabs>
      <w:spacing w:line="240" w:lineRule="auto"/>
    </w:pPr>
  </w:style>
  <w:style w:type="character" w:customStyle="1" w:styleId="StopkaZnak">
    <w:name w:val="Stopka Znak"/>
    <w:basedOn w:val="Domylnaczcionkaakapitu"/>
    <w:link w:val="Stopka"/>
    <w:uiPriority w:val="99"/>
    <w:rsid w:val="00132744"/>
  </w:style>
  <w:style w:type="table" w:styleId="Tabela-Siatka">
    <w:name w:val="Table Grid"/>
    <w:basedOn w:val="Standardowy"/>
    <w:uiPriority w:val="39"/>
    <w:rsid w:val="001327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SBKStronatytuowa">
    <w:name w:val="GSBK_Strona tytułowa"/>
    <w:basedOn w:val="Normalny"/>
    <w:link w:val="GSBKStronatytuowaZnak"/>
    <w:qFormat/>
    <w:rsid w:val="005649C7"/>
    <w:pPr>
      <w:framePr w:hSpace="141" w:wrap="around" w:hAnchor="margin" w:xAlign="center" w:y="430"/>
      <w:spacing w:before="0"/>
      <w:ind w:firstLine="13"/>
      <w:jc w:val="left"/>
    </w:pPr>
    <w:rPr>
      <w:b/>
    </w:rPr>
  </w:style>
  <w:style w:type="paragraph" w:styleId="Akapitzlist">
    <w:name w:val="List Paragraph"/>
    <w:aliases w:val="Lista - poziom 1"/>
    <w:basedOn w:val="Normalny"/>
    <w:link w:val="AkapitzlistZnak"/>
    <w:uiPriority w:val="34"/>
    <w:qFormat/>
    <w:rsid w:val="00A40B2B"/>
    <w:pPr>
      <w:ind w:left="720"/>
    </w:pPr>
  </w:style>
  <w:style w:type="character" w:customStyle="1" w:styleId="GSBKStronatytuowaZnak">
    <w:name w:val="GSBK_Strona tytułowa Znak"/>
    <w:basedOn w:val="Domylnaczcionkaakapitu"/>
    <w:link w:val="GSBKStronatytuowa"/>
    <w:rsid w:val="005649C7"/>
    <w:rPr>
      <w:b/>
    </w:rPr>
  </w:style>
  <w:style w:type="character" w:customStyle="1" w:styleId="Nagwek1Znak">
    <w:name w:val="Nagłówek 1 Znak"/>
    <w:aliases w:val="GSBK_Nagłówek 1 Znak,GSBK Nagłówek 1 Znak,Nagłówek 1 (1) Znak"/>
    <w:basedOn w:val="Domylnaczcionkaakapitu"/>
    <w:link w:val="Nagwek1"/>
    <w:uiPriority w:val="9"/>
    <w:rsid w:val="0008600F"/>
    <w:rPr>
      <w:b/>
    </w:rPr>
  </w:style>
  <w:style w:type="paragraph" w:customStyle="1" w:styleId="GSBKNumerowanie">
    <w:name w:val="GSBK_Numerowanie"/>
    <w:basedOn w:val="Normalny"/>
    <w:link w:val="GSBKNumerowanieZnak"/>
    <w:qFormat/>
    <w:rsid w:val="001E5C34"/>
    <w:pPr>
      <w:numPr>
        <w:numId w:val="5"/>
      </w:numPr>
      <w:spacing w:before="60"/>
    </w:pPr>
  </w:style>
  <w:style w:type="paragraph" w:customStyle="1" w:styleId="GSBKPodpisRysunek">
    <w:name w:val="GSBK_Podpis_Rysunek"/>
    <w:basedOn w:val="GSBKPodpisTabela"/>
    <w:link w:val="GSBKPodpisRysunekZnak"/>
    <w:rsid w:val="007718E6"/>
    <w:pPr>
      <w:numPr>
        <w:numId w:val="13"/>
      </w:numPr>
      <w:spacing w:before="0" w:after="160"/>
    </w:pPr>
  </w:style>
  <w:style w:type="character" w:customStyle="1" w:styleId="GSBKNumerowanieZnak">
    <w:name w:val="GSBK_Numerowanie Znak"/>
    <w:basedOn w:val="Domylnaczcionkaakapitu"/>
    <w:link w:val="GSBKNumerowanie"/>
    <w:rsid w:val="001E5C34"/>
  </w:style>
  <w:style w:type="paragraph" w:styleId="Spistreci1">
    <w:name w:val="toc 1"/>
    <w:basedOn w:val="Normalny"/>
    <w:next w:val="Normalny"/>
    <w:uiPriority w:val="39"/>
    <w:unhideWhenUsed/>
    <w:rsid w:val="00657316"/>
    <w:pPr>
      <w:spacing w:before="40" w:after="40"/>
      <w:ind w:left="57" w:firstLine="0"/>
    </w:pPr>
    <w:rPr>
      <w:b/>
    </w:rPr>
  </w:style>
  <w:style w:type="character" w:styleId="Hipercze">
    <w:name w:val="Hyperlink"/>
    <w:basedOn w:val="Domylnaczcionkaakapitu"/>
    <w:uiPriority w:val="99"/>
    <w:unhideWhenUsed/>
    <w:rsid w:val="00851D2B"/>
    <w:rPr>
      <w:color w:val="0563C1" w:themeColor="hyperlink"/>
      <w:u w:val="single"/>
    </w:rPr>
  </w:style>
  <w:style w:type="character" w:customStyle="1" w:styleId="Nagwek2Znak">
    <w:name w:val="Nagłówek 2 Znak"/>
    <w:aliases w:val="GSBK_Nagłówek 2 Znak"/>
    <w:basedOn w:val="Domylnaczcionkaakapitu"/>
    <w:link w:val="Nagwek2"/>
    <w:rsid w:val="00284AA0"/>
    <w:rPr>
      <w:b/>
    </w:rPr>
  </w:style>
  <w:style w:type="character" w:styleId="UyteHipercze">
    <w:name w:val="FollowedHyperlink"/>
    <w:basedOn w:val="Domylnaczcionkaakapitu"/>
    <w:uiPriority w:val="99"/>
    <w:semiHidden/>
    <w:unhideWhenUsed/>
    <w:rsid w:val="00CB31E4"/>
    <w:rPr>
      <w:color w:val="954F72" w:themeColor="followedHyperlink"/>
      <w:u w:val="single"/>
    </w:rPr>
  </w:style>
  <w:style w:type="numbering" w:customStyle="1" w:styleId="GSBKNumeracjaTabela">
    <w:name w:val="GSBK Numeracja Tabela"/>
    <w:uiPriority w:val="99"/>
    <w:rsid w:val="007718E6"/>
    <w:pPr>
      <w:numPr>
        <w:numId w:val="11"/>
      </w:numPr>
    </w:pPr>
  </w:style>
  <w:style w:type="character" w:customStyle="1" w:styleId="GSBKPodpisRysunekZnak">
    <w:name w:val="GSBK_Podpis_Rysunek Znak"/>
    <w:basedOn w:val="GSBKPodpisTabelaZnak"/>
    <w:link w:val="GSBKPodpisRysunek"/>
    <w:rsid w:val="007718E6"/>
    <w:rPr>
      <w:iCs/>
      <w:sz w:val="20"/>
      <w:szCs w:val="18"/>
    </w:rPr>
  </w:style>
  <w:style w:type="paragraph" w:styleId="Tekstdymka">
    <w:name w:val="Balloon Text"/>
    <w:basedOn w:val="Normalny"/>
    <w:link w:val="TekstdymkaZnak"/>
    <w:uiPriority w:val="99"/>
    <w:semiHidden/>
    <w:unhideWhenUsed/>
    <w:rsid w:val="008E35EC"/>
    <w:pPr>
      <w:spacing w:before="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E35EC"/>
    <w:rPr>
      <w:rFonts w:ascii="Segoe UI" w:hAnsi="Segoe UI" w:cs="Segoe UI"/>
      <w:sz w:val="18"/>
      <w:szCs w:val="18"/>
    </w:rPr>
  </w:style>
  <w:style w:type="table" w:customStyle="1" w:styleId="GSBKTabela">
    <w:name w:val="GSBK Tabela"/>
    <w:basedOn w:val="Standardowy"/>
    <w:uiPriority w:val="99"/>
    <w:rsid w:val="005A08E0"/>
    <w:pPr>
      <w:spacing w:after="0" w:line="240" w:lineRule="auto"/>
      <w:jc w:val="center"/>
    </w:pPr>
    <w:rPr>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shd w:val="clear" w:color="auto" w:fill="FFFFFF" w:themeFill="background1"/>
      <w:vAlign w:val="center"/>
    </w:tcPr>
    <w:tblStylePr w:type="firstRow">
      <w:rPr>
        <w:rFonts w:asciiTheme="minorHAnsi" w:hAnsiTheme="minorHAnsi"/>
        <w:b/>
        <w:sz w:val="20"/>
      </w:rPr>
      <w:tblPr/>
      <w:tcPr>
        <w:shd w:val="clear" w:color="auto" w:fill="E7E6E6" w:themeFill="background2"/>
      </w:tcPr>
    </w:tblStylePr>
  </w:style>
  <w:style w:type="table" w:customStyle="1" w:styleId="GridTable1LightAccent1">
    <w:name w:val="Grid Table 1 Light Accent 1"/>
    <w:basedOn w:val="Standardowy"/>
    <w:uiPriority w:val="46"/>
    <w:rsid w:val="005A08E0"/>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agwek3Znak">
    <w:name w:val="Nagłówek 3 Znak"/>
    <w:aliases w:val="GSBK_Nagłówek 3 Znak"/>
    <w:basedOn w:val="Domylnaczcionkaakapitu"/>
    <w:link w:val="Nagwek3"/>
    <w:uiPriority w:val="9"/>
    <w:rsid w:val="00613782"/>
    <w:rPr>
      <w:b/>
    </w:rPr>
  </w:style>
  <w:style w:type="paragraph" w:styleId="Spistreci2">
    <w:name w:val="toc 2"/>
    <w:basedOn w:val="Normalny"/>
    <w:next w:val="Normalny"/>
    <w:uiPriority w:val="39"/>
    <w:unhideWhenUsed/>
    <w:rsid w:val="00C51A94"/>
    <w:pPr>
      <w:spacing w:before="0" w:after="0"/>
      <w:ind w:firstLine="284"/>
    </w:pPr>
  </w:style>
  <w:style w:type="paragraph" w:styleId="Spistreci3">
    <w:name w:val="toc 3"/>
    <w:basedOn w:val="Normalny"/>
    <w:next w:val="Normalny"/>
    <w:uiPriority w:val="39"/>
    <w:unhideWhenUsed/>
    <w:rsid w:val="00003EC0"/>
    <w:pPr>
      <w:spacing w:before="0" w:after="0"/>
      <w:ind w:left="284"/>
    </w:pPr>
  </w:style>
  <w:style w:type="character" w:customStyle="1" w:styleId="Nagwek4Znak">
    <w:name w:val="Nagłówek 4 Znak"/>
    <w:basedOn w:val="Domylnaczcionkaakapitu"/>
    <w:link w:val="Nagwek4"/>
    <w:uiPriority w:val="9"/>
    <w:rsid w:val="002673AD"/>
    <w:rPr>
      <w:rFonts w:asciiTheme="majorHAnsi" w:eastAsiaTheme="majorEastAsia" w:hAnsiTheme="majorHAnsi" w:cstheme="majorBidi"/>
      <w:i/>
      <w:iCs/>
      <w:color w:val="2F5496" w:themeColor="accent1" w:themeShade="BF"/>
    </w:rPr>
  </w:style>
  <w:style w:type="table" w:customStyle="1" w:styleId="GridTable1Light">
    <w:name w:val="Grid Table 1 Light"/>
    <w:basedOn w:val="Standardowy"/>
    <w:uiPriority w:val="46"/>
    <w:rsid w:val="005A08E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ierozpoznanawzmianka1">
    <w:name w:val="Nierozpoznana wzmianka1"/>
    <w:basedOn w:val="Domylnaczcionkaakapitu"/>
    <w:uiPriority w:val="99"/>
    <w:semiHidden/>
    <w:unhideWhenUsed/>
    <w:rsid w:val="00960772"/>
    <w:rPr>
      <w:color w:val="605E5C"/>
      <w:shd w:val="clear" w:color="auto" w:fill="E1DFDD"/>
    </w:rPr>
  </w:style>
  <w:style w:type="numbering" w:customStyle="1" w:styleId="GSBKNumeracjaRysunek">
    <w:name w:val="GSBK Numeracja Rysunek"/>
    <w:uiPriority w:val="99"/>
    <w:rsid w:val="007718E6"/>
    <w:pPr>
      <w:numPr>
        <w:numId w:val="4"/>
      </w:numPr>
    </w:pPr>
  </w:style>
  <w:style w:type="character" w:styleId="Uwydatnienie">
    <w:name w:val="Emphasis"/>
    <w:basedOn w:val="Domylnaczcionkaakapitu"/>
    <w:uiPriority w:val="20"/>
    <w:rsid w:val="00317039"/>
    <w:rPr>
      <w:i/>
      <w:iCs/>
    </w:rPr>
  </w:style>
  <w:style w:type="paragraph" w:customStyle="1" w:styleId="GSBKTabnagwek">
    <w:name w:val="GSBK_Tab_nagłówek"/>
    <w:basedOn w:val="Normalny"/>
    <w:link w:val="GSBKTabnagwekZnak"/>
    <w:qFormat/>
    <w:rsid w:val="005649C7"/>
    <w:pPr>
      <w:spacing w:before="0" w:line="240" w:lineRule="auto"/>
      <w:ind w:left="-39" w:firstLine="18"/>
      <w:jc w:val="center"/>
    </w:pPr>
    <w:rPr>
      <w:b/>
      <w:bCs/>
      <w:sz w:val="20"/>
      <w:szCs w:val="20"/>
    </w:rPr>
  </w:style>
  <w:style w:type="paragraph" w:customStyle="1" w:styleId="GSBKTabdane">
    <w:name w:val="GSBK_Tab_dane"/>
    <w:basedOn w:val="Normalny"/>
    <w:link w:val="GSBKTabdaneZnak"/>
    <w:qFormat/>
    <w:rsid w:val="005649C7"/>
    <w:pPr>
      <w:spacing w:before="0" w:line="240" w:lineRule="auto"/>
      <w:ind w:hanging="66"/>
      <w:jc w:val="center"/>
    </w:pPr>
    <w:rPr>
      <w:rFonts w:cstheme="minorHAnsi"/>
      <w:sz w:val="20"/>
      <w:szCs w:val="20"/>
    </w:rPr>
  </w:style>
  <w:style w:type="character" w:customStyle="1" w:styleId="GSBKTabnagwekZnak">
    <w:name w:val="GSBK_Tab_nagłówek Znak"/>
    <w:basedOn w:val="Domylnaczcionkaakapitu"/>
    <w:link w:val="GSBKTabnagwek"/>
    <w:rsid w:val="005649C7"/>
    <w:rPr>
      <w:b/>
      <w:bCs/>
      <w:sz w:val="20"/>
      <w:szCs w:val="20"/>
    </w:rPr>
  </w:style>
  <w:style w:type="paragraph" w:customStyle="1" w:styleId="GSBKPunktory">
    <w:name w:val="GSBK_Punktory"/>
    <w:basedOn w:val="Normalny"/>
    <w:link w:val="GSBKPunktoryZnak"/>
    <w:qFormat/>
    <w:rsid w:val="00A40B2B"/>
    <w:pPr>
      <w:numPr>
        <w:numId w:val="1"/>
      </w:numPr>
    </w:pPr>
  </w:style>
  <w:style w:type="character" w:customStyle="1" w:styleId="GSBKTabdaneZnak">
    <w:name w:val="GSBK_Tab_dane Znak"/>
    <w:basedOn w:val="Domylnaczcionkaakapitu"/>
    <w:link w:val="GSBKTabdane"/>
    <w:rsid w:val="005649C7"/>
    <w:rPr>
      <w:rFonts w:cstheme="minorHAnsi"/>
      <w:sz w:val="20"/>
      <w:szCs w:val="20"/>
    </w:rPr>
  </w:style>
  <w:style w:type="character" w:customStyle="1" w:styleId="GSBKPunktoryZnak">
    <w:name w:val="GSBK_Punktory Znak"/>
    <w:basedOn w:val="Domylnaczcionkaakapitu"/>
    <w:link w:val="GSBKPunktory"/>
    <w:rsid w:val="00A40B2B"/>
  </w:style>
  <w:style w:type="table" w:customStyle="1" w:styleId="PlainTable2">
    <w:name w:val="Plain Table 2"/>
    <w:basedOn w:val="Standardowy"/>
    <w:uiPriority w:val="42"/>
    <w:rsid w:val="005A08E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pistreci9">
    <w:name w:val="toc 9"/>
    <w:basedOn w:val="Normalny"/>
    <w:next w:val="Normalny"/>
    <w:autoRedefine/>
    <w:uiPriority w:val="39"/>
    <w:semiHidden/>
    <w:unhideWhenUsed/>
    <w:rsid w:val="0029296D"/>
    <w:pPr>
      <w:spacing w:after="100"/>
      <w:ind w:left="1760"/>
    </w:pPr>
  </w:style>
  <w:style w:type="paragraph" w:customStyle="1" w:styleId="GSBKPodpisTabela">
    <w:name w:val="GSBK_Podpis Tabela"/>
    <w:basedOn w:val="Normalny"/>
    <w:link w:val="GSBKPodpisTabelaZnak"/>
    <w:rsid w:val="007718E6"/>
    <w:pPr>
      <w:numPr>
        <w:numId w:val="12"/>
      </w:numPr>
      <w:spacing w:before="160" w:line="240" w:lineRule="auto"/>
      <w:ind w:left="1843"/>
      <w:jc w:val="center"/>
    </w:pPr>
    <w:rPr>
      <w:iCs/>
      <w:sz w:val="20"/>
      <w:szCs w:val="18"/>
    </w:rPr>
  </w:style>
  <w:style w:type="character" w:customStyle="1" w:styleId="GSBKPodpisTabelaZnak">
    <w:name w:val="GSBK_Podpis Tabela Znak"/>
    <w:basedOn w:val="Domylnaczcionkaakapitu"/>
    <w:link w:val="GSBKPodpisTabela"/>
    <w:rsid w:val="007718E6"/>
    <w:rPr>
      <w:iCs/>
      <w:sz w:val="20"/>
      <w:szCs w:val="18"/>
    </w:rPr>
  </w:style>
  <w:style w:type="paragraph" w:customStyle="1" w:styleId="GSBKNumerowanieopracowa">
    <w:name w:val="GSBK_Numerowanie_opracowań"/>
    <w:basedOn w:val="Normalny"/>
    <w:link w:val="GSBKNumerowanieopracowaZnak"/>
    <w:qFormat/>
    <w:rsid w:val="00A40B2B"/>
    <w:pPr>
      <w:numPr>
        <w:numId w:val="9"/>
      </w:numPr>
      <w:spacing w:before="0"/>
      <w:ind w:left="709" w:hanging="709"/>
    </w:pPr>
  </w:style>
  <w:style w:type="character" w:customStyle="1" w:styleId="GSBKNumerowanieopracowaZnak">
    <w:name w:val="GSBK_Numerowanie_opracowań Znak"/>
    <w:basedOn w:val="Domylnaczcionkaakapitu"/>
    <w:link w:val="GSBKNumerowanieopracowa"/>
    <w:rsid w:val="00A40B2B"/>
  </w:style>
  <w:style w:type="table" w:customStyle="1" w:styleId="GridTableLight">
    <w:name w:val="Grid Table Light"/>
    <w:basedOn w:val="Standardowy"/>
    <w:uiPriority w:val="40"/>
    <w:rsid w:val="00E74BB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SBKTabelapodrysunki">
    <w:name w:val="GSBK Tabela pod rysunki"/>
    <w:basedOn w:val="Standardowy"/>
    <w:uiPriority w:val="99"/>
    <w:rsid w:val="00E74BB9"/>
    <w:pPr>
      <w:spacing w:after="0" w:line="240" w:lineRule="auto"/>
      <w:jc w:val="center"/>
    </w:pPr>
    <w:rPr>
      <w:sz w:val="20"/>
    </w:rPr>
    <w:tblPr>
      <w:jc w:val="center"/>
    </w:tblPr>
    <w:trPr>
      <w:jc w:val="center"/>
    </w:trPr>
    <w:tcPr>
      <w:vAlign w:val="center"/>
    </w:tcPr>
  </w:style>
  <w:style w:type="paragraph" w:styleId="Legenda">
    <w:name w:val="caption"/>
    <w:aliases w:val="GSBK_Podpis,GSBK Legenda"/>
    <w:basedOn w:val="Normalny"/>
    <w:next w:val="Normalny"/>
    <w:unhideWhenUsed/>
    <w:qFormat/>
    <w:rsid w:val="005A6DA8"/>
    <w:pPr>
      <w:spacing w:before="0" w:line="240" w:lineRule="auto"/>
      <w:contextualSpacing w:val="0"/>
      <w:jc w:val="center"/>
    </w:pPr>
    <w:rPr>
      <w:iCs/>
      <w:sz w:val="18"/>
      <w:szCs w:val="18"/>
    </w:rPr>
  </w:style>
  <w:style w:type="paragraph" w:styleId="Nagwekspisutreci">
    <w:name w:val="TOC Heading"/>
    <w:basedOn w:val="Nagwek1"/>
    <w:next w:val="Normalny"/>
    <w:uiPriority w:val="39"/>
    <w:semiHidden/>
    <w:unhideWhenUsed/>
    <w:rsid w:val="00C51A94"/>
    <w:pPr>
      <w:keepNext/>
      <w:keepLines/>
      <w:numPr>
        <w:numId w:val="0"/>
      </w:numPr>
      <w:spacing w:after="0" w:line="276" w:lineRule="auto"/>
      <w:ind w:firstLine="357"/>
      <w:outlineLvl w:val="9"/>
    </w:pPr>
    <w:rPr>
      <w:rFonts w:asciiTheme="majorHAnsi" w:eastAsiaTheme="majorEastAsia" w:hAnsiTheme="majorHAnsi" w:cstheme="majorBidi"/>
      <w:b w:val="0"/>
      <w:color w:val="2F5496" w:themeColor="accent1" w:themeShade="BF"/>
      <w:sz w:val="32"/>
      <w:szCs w:val="32"/>
    </w:rPr>
  </w:style>
  <w:style w:type="character" w:styleId="Odwoaniedokomentarza">
    <w:name w:val="annotation reference"/>
    <w:basedOn w:val="Domylnaczcionkaakapitu"/>
    <w:uiPriority w:val="99"/>
    <w:semiHidden/>
    <w:unhideWhenUsed/>
    <w:rsid w:val="00652EE9"/>
    <w:rPr>
      <w:sz w:val="16"/>
      <w:szCs w:val="16"/>
    </w:rPr>
  </w:style>
  <w:style w:type="paragraph" w:styleId="Tekstkomentarza">
    <w:name w:val="annotation text"/>
    <w:basedOn w:val="Normalny"/>
    <w:link w:val="TekstkomentarzaZnak"/>
    <w:uiPriority w:val="99"/>
    <w:semiHidden/>
    <w:unhideWhenUsed/>
    <w:rsid w:val="00652EE9"/>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652EE9"/>
    <w:rPr>
      <w:sz w:val="20"/>
      <w:szCs w:val="20"/>
    </w:rPr>
  </w:style>
  <w:style w:type="paragraph" w:styleId="Tematkomentarza">
    <w:name w:val="annotation subject"/>
    <w:basedOn w:val="Tekstkomentarza"/>
    <w:next w:val="Tekstkomentarza"/>
    <w:link w:val="TematkomentarzaZnak"/>
    <w:uiPriority w:val="99"/>
    <w:semiHidden/>
    <w:unhideWhenUsed/>
    <w:rsid w:val="00652EE9"/>
    <w:rPr>
      <w:b/>
      <w:bCs/>
    </w:rPr>
  </w:style>
  <w:style w:type="character" w:customStyle="1" w:styleId="TematkomentarzaZnak">
    <w:name w:val="Temat komentarza Znak"/>
    <w:basedOn w:val="TekstkomentarzaZnak"/>
    <w:link w:val="Tematkomentarza"/>
    <w:uiPriority w:val="99"/>
    <w:semiHidden/>
    <w:rsid w:val="00652EE9"/>
    <w:rPr>
      <w:b/>
      <w:bCs/>
      <w:sz w:val="20"/>
      <w:szCs w:val="20"/>
    </w:rPr>
  </w:style>
  <w:style w:type="numbering" w:customStyle="1" w:styleId="CPKWIELOPOZIOMOWY">
    <w:name w:val="CPK WIELOPOZIOMOWY"/>
    <w:uiPriority w:val="99"/>
    <w:rsid w:val="00B8746D"/>
    <w:pPr>
      <w:numPr>
        <w:numId w:val="21"/>
      </w:numPr>
    </w:pPr>
  </w:style>
  <w:style w:type="character" w:customStyle="1" w:styleId="GSBKSpistreciZnak">
    <w:name w:val="GSBK Spis treści Znak"/>
    <w:basedOn w:val="Domylnaczcionkaakapitu"/>
    <w:link w:val="GSBKSpistreci"/>
    <w:locked/>
    <w:rsid w:val="00131512"/>
    <w:rPr>
      <w:b/>
    </w:rPr>
  </w:style>
  <w:style w:type="paragraph" w:customStyle="1" w:styleId="GSBKSpistreci">
    <w:name w:val="GSBK Spis treści"/>
    <w:basedOn w:val="Spistreci1"/>
    <w:link w:val="GSBKSpistreciZnak"/>
    <w:qFormat/>
    <w:rsid w:val="00131512"/>
    <w:pPr>
      <w:tabs>
        <w:tab w:val="left" w:pos="480"/>
        <w:tab w:val="right" w:leader="dot" w:pos="9554"/>
      </w:tabs>
      <w:spacing w:before="0" w:after="0"/>
      <w:ind w:left="0"/>
      <w:contextualSpacing w:val="0"/>
      <w:jc w:val="left"/>
    </w:pPr>
  </w:style>
  <w:style w:type="character" w:styleId="Pogrubienie">
    <w:name w:val="Strong"/>
    <w:basedOn w:val="Domylnaczcionkaakapitu"/>
    <w:uiPriority w:val="22"/>
    <w:rsid w:val="001B2DB9"/>
    <w:rPr>
      <w:b/>
      <w:bCs/>
    </w:rPr>
  </w:style>
  <w:style w:type="character" w:styleId="Tekstzastpczy">
    <w:name w:val="Placeholder Text"/>
    <w:basedOn w:val="Domylnaczcionkaakapitu"/>
    <w:uiPriority w:val="99"/>
    <w:semiHidden/>
    <w:rsid w:val="001B2DB9"/>
    <w:rPr>
      <w:color w:val="808080"/>
    </w:rPr>
  </w:style>
  <w:style w:type="paragraph" w:customStyle="1" w:styleId="CPKTekst">
    <w:name w:val="CPK_Tekst"/>
    <w:basedOn w:val="Normalny"/>
    <w:rsid w:val="007E41E6"/>
    <w:pPr>
      <w:spacing w:before="0" w:after="0" w:line="360" w:lineRule="auto"/>
      <w:ind w:firstLine="0"/>
      <w:contextualSpacing w:val="0"/>
    </w:pPr>
    <w:rPr>
      <w:rFonts w:ascii="Arial" w:hAnsi="Arial" w:cs="Arial"/>
      <w:sz w:val="20"/>
      <w:szCs w:val="28"/>
    </w:rPr>
  </w:style>
  <w:style w:type="paragraph" w:styleId="Tekstprzypisukocowego">
    <w:name w:val="endnote text"/>
    <w:basedOn w:val="Normalny"/>
    <w:link w:val="TekstprzypisukocowegoZnak"/>
    <w:uiPriority w:val="99"/>
    <w:semiHidden/>
    <w:unhideWhenUsed/>
    <w:rsid w:val="00E45DB0"/>
    <w:pPr>
      <w:spacing w:before="0"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45DB0"/>
    <w:rPr>
      <w:sz w:val="20"/>
      <w:szCs w:val="20"/>
    </w:rPr>
  </w:style>
  <w:style w:type="character" w:styleId="Odwoanieprzypisukocowego">
    <w:name w:val="endnote reference"/>
    <w:basedOn w:val="Domylnaczcionkaakapitu"/>
    <w:uiPriority w:val="99"/>
    <w:semiHidden/>
    <w:unhideWhenUsed/>
    <w:rsid w:val="00E45DB0"/>
    <w:rPr>
      <w:vertAlign w:val="superscript"/>
    </w:rPr>
  </w:style>
  <w:style w:type="character" w:customStyle="1" w:styleId="AkapitzlistZnak">
    <w:name w:val="Akapit z listą Znak"/>
    <w:aliases w:val="Lista - poziom 1 Znak"/>
    <w:link w:val="Akapitzlist"/>
    <w:uiPriority w:val="34"/>
    <w:rsid w:val="005342AB"/>
  </w:style>
  <w:style w:type="paragraph" w:styleId="Tekstpodstawowy3">
    <w:name w:val="Body Text 3"/>
    <w:basedOn w:val="Tekstpodstawowywcity"/>
    <w:link w:val="Tekstpodstawowy3Znak"/>
    <w:rsid w:val="005306CA"/>
    <w:pPr>
      <w:spacing w:before="0" w:line="240" w:lineRule="auto"/>
      <w:ind w:firstLine="0"/>
      <w:contextualSpacing w:val="0"/>
    </w:pPr>
    <w:rPr>
      <w:rFonts w:ascii="Calibri" w:eastAsia="Times New Roman" w:hAnsi="Calibri" w:cs="Times New Roman"/>
      <w:szCs w:val="20"/>
      <w:lang w:eastAsia="pl-PL"/>
    </w:rPr>
  </w:style>
  <w:style w:type="character" w:customStyle="1" w:styleId="Tekstpodstawowy3Znak">
    <w:name w:val="Tekst podstawowy 3 Znak"/>
    <w:basedOn w:val="Domylnaczcionkaakapitu"/>
    <w:link w:val="Tekstpodstawowy3"/>
    <w:rsid w:val="005306CA"/>
    <w:rPr>
      <w:rFonts w:ascii="Calibri" w:eastAsia="Times New Roman" w:hAnsi="Calibri" w:cs="Times New Roman"/>
      <w:szCs w:val="20"/>
      <w:lang w:eastAsia="pl-PL"/>
    </w:rPr>
  </w:style>
  <w:style w:type="paragraph" w:styleId="Tekstpodstawowywcity">
    <w:name w:val="Body Text Indent"/>
    <w:basedOn w:val="Normalny"/>
    <w:link w:val="TekstpodstawowywcityZnak"/>
    <w:uiPriority w:val="99"/>
    <w:semiHidden/>
    <w:unhideWhenUsed/>
    <w:rsid w:val="005306CA"/>
    <w:pPr>
      <w:ind w:left="283"/>
    </w:pPr>
  </w:style>
  <w:style w:type="character" w:customStyle="1" w:styleId="TekstpodstawowywcityZnak">
    <w:name w:val="Tekst podstawowy wcięty Znak"/>
    <w:basedOn w:val="Domylnaczcionkaakapitu"/>
    <w:link w:val="Tekstpodstawowywcity"/>
    <w:uiPriority w:val="99"/>
    <w:semiHidden/>
    <w:rsid w:val="005306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604">
      <w:bodyDiv w:val="1"/>
      <w:marLeft w:val="0"/>
      <w:marRight w:val="0"/>
      <w:marTop w:val="0"/>
      <w:marBottom w:val="0"/>
      <w:divBdr>
        <w:top w:val="none" w:sz="0" w:space="0" w:color="auto"/>
        <w:left w:val="none" w:sz="0" w:space="0" w:color="auto"/>
        <w:bottom w:val="none" w:sz="0" w:space="0" w:color="auto"/>
        <w:right w:val="none" w:sz="0" w:space="0" w:color="auto"/>
      </w:divBdr>
    </w:div>
    <w:div w:id="8720503">
      <w:bodyDiv w:val="1"/>
      <w:marLeft w:val="0"/>
      <w:marRight w:val="0"/>
      <w:marTop w:val="0"/>
      <w:marBottom w:val="0"/>
      <w:divBdr>
        <w:top w:val="none" w:sz="0" w:space="0" w:color="auto"/>
        <w:left w:val="none" w:sz="0" w:space="0" w:color="auto"/>
        <w:bottom w:val="none" w:sz="0" w:space="0" w:color="auto"/>
        <w:right w:val="none" w:sz="0" w:space="0" w:color="auto"/>
      </w:divBdr>
    </w:div>
    <w:div w:id="13581904">
      <w:bodyDiv w:val="1"/>
      <w:marLeft w:val="0"/>
      <w:marRight w:val="0"/>
      <w:marTop w:val="0"/>
      <w:marBottom w:val="0"/>
      <w:divBdr>
        <w:top w:val="none" w:sz="0" w:space="0" w:color="auto"/>
        <w:left w:val="none" w:sz="0" w:space="0" w:color="auto"/>
        <w:bottom w:val="none" w:sz="0" w:space="0" w:color="auto"/>
        <w:right w:val="none" w:sz="0" w:space="0" w:color="auto"/>
      </w:divBdr>
    </w:div>
    <w:div w:id="24717732">
      <w:bodyDiv w:val="1"/>
      <w:marLeft w:val="0"/>
      <w:marRight w:val="0"/>
      <w:marTop w:val="0"/>
      <w:marBottom w:val="0"/>
      <w:divBdr>
        <w:top w:val="none" w:sz="0" w:space="0" w:color="auto"/>
        <w:left w:val="none" w:sz="0" w:space="0" w:color="auto"/>
        <w:bottom w:val="none" w:sz="0" w:space="0" w:color="auto"/>
        <w:right w:val="none" w:sz="0" w:space="0" w:color="auto"/>
      </w:divBdr>
    </w:div>
    <w:div w:id="35007945">
      <w:bodyDiv w:val="1"/>
      <w:marLeft w:val="0"/>
      <w:marRight w:val="0"/>
      <w:marTop w:val="0"/>
      <w:marBottom w:val="0"/>
      <w:divBdr>
        <w:top w:val="none" w:sz="0" w:space="0" w:color="auto"/>
        <w:left w:val="none" w:sz="0" w:space="0" w:color="auto"/>
        <w:bottom w:val="none" w:sz="0" w:space="0" w:color="auto"/>
        <w:right w:val="none" w:sz="0" w:space="0" w:color="auto"/>
      </w:divBdr>
    </w:div>
    <w:div w:id="39985652">
      <w:bodyDiv w:val="1"/>
      <w:marLeft w:val="0"/>
      <w:marRight w:val="0"/>
      <w:marTop w:val="0"/>
      <w:marBottom w:val="0"/>
      <w:divBdr>
        <w:top w:val="none" w:sz="0" w:space="0" w:color="auto"/>
        <w:left w:val="none" w:sz="0" w:space="0" w:color="auto"/>
        <w:bottom w:val="none" w:sz="0" w:space="0" w:color="auto"/>
        <w:right w:val="none" w:sz="0" w:space="0" w:color="auto"/>
      </w:divBdr>
    </w:div>
    <w:div w:id="51004964">
      <w:bodyDiv w:val="1"/>
      <w:marLeft w:val="0"/>
      <w:marRight w:val="0"/>
      <w:marTop w:val="0"/>
      <w:marBottom w:val="0"/>
      <w:divBdr>
        <w:top w:val="none" w:sz="0" w:space="0" w:color="auto"/>
        <w:left w:val="none" w:sz="0" w:space="0" w:color="auto"/>
        <w:bottom w:val="none" w:sz="0" w:space="0" w:color="auto"/>
        <w:right w:val="none" w:sz="0" w:space="0" w:color="auto"/>
      </w:divBdr>
    </w:div>
    <w:div w:id="51318714">
      <w:bodyDiv w:val="1"/>
      <w:marLeft w:val="0"/>
      <w:marRight w:val="0"/>
      <w:marTop w:val="0"/>
      <w:marBottom w:val="0"/>
      <w:divBdr>
        <w:top w:val="none" w:sz="0" w:space="0" w:color="auto"/>
        <w:left w:val="none" w:sz="0" w:space="0" w:color="auto"/>
        <w:bottom w:val="none" w:sz="0" w:space="0" w:color="auto"/>
        <w:right w:val="none" w:sz="0" w:space="0" w:color="auto"/>
      </w:divBdr>
    </w:div>
    <w:div w:id="53167979">
      <w:bodyDiv w:val="1"/>
      <w:marLeft w:val="0"/>
      <w:marRight w:val="0"/>
      <w:marTop w:val="0"/>
      <w:marBottom w:val="0"/>
      <w:divBdr>
        <w:top w:val="none" w:sz="0" w:space="0" w:color="auto"/>
        <w:left w:val="none" w:sz="0" w:space="0" w:color="auto"/>
        <w:bottom w:val="none" w:sz="0" w:space="0" w:color="auto"/>
        <w:right w:val="none" w:sz="0" w:space="0" w:color="auto"/>
      </w:divBdr>
    </w:div>
    <w:div w:id="61224486">
      <w:bodyDiv w:val="1"/>
      <w:marLeft w:val="0"/>
      <w:marRight w:val="0"/>
      <w:marTop w:val="0"/>
      <w:marBottom w:val="0"/>
      <w:divBdr>
        <w:top w:val="none" w:sz="0" w:space="0" w:color="auto"/>
        <w:left w:val="none" w:sz="0" w:space="0" w:color="auto"/>
        <w:bottom w:val="none" w:sz="0" w:space="0" w:color="auto"/>
        <w:right w:val="none" w:sz="0" w:space="0" w:color="auto"/>
      </w:divBdr>
    </w:div>
    <w:div w:id="63725574">
      <w:bodyDiv w:val="1"/>
      <w:marLeft w:val="0"/>
      <w:marRight w:val="0"/>
      <w:marTop w:val="0"/>
      <w:marBottom w:val="0"/>
      <w:divBdr>
        <w:top w:val="none" w:sz="0" w:space="0" w:color="auto"/>
        <w:left w:val="none" w:sz="0" w:space="0" w:color="auto"/>
        <w:bottom w:val="none" w:sz="0" w:space="0" w:color="auto"/>
        <w:right w:val="none" w:sz="0" w:space="0" w:color="auto"/>
      </w:divBdr>
    </w:div>
    <w:div w:id="63963486">
      <w:bodyDiv w:val="1"/>
      <w:marLeft w:val="0"/>
      <w:marRight w:val="0"/>
      <w:marTop w:val="0"/>
      <w:marBottom w:val="0"/>
      <w:divBdr>
        <w:top w:val="none" w:sz="0" w:space="0" w:color="auto"/>
        <w:left w:val="none" w:sz="0" w:space="0" w:color="auto"/>
        <w:bottom w:val="none" w:sz="0" w:space="0" w:color="auto"/>
        <w:right w:val="none" w:sz="0" w:space="0" w:color="auto"/>
      </w:divBdr>
    </w:div>
    <w:div w:id="72431636">
      <w:bodyDiv w:val="1"/>
      <w:marLeft w:val="0"/>
      <w:marRight w:val="0"/>
      <w:marTop w:val="0"/>
      <w:marBottom w:val="0"/>
      <w:divBdr>
        <w:top w:val="none" w:sz="0" w:space="0" w:color="auto"/>
        <w:left w:val="none" w:sz="0" w:space="0" w:color="auto"/>
        <w:bottom w:val="none" w:sz="0" w:space="0" w:color="auto"/>
        <w:right w:val="none" w:sz="0" w:space="0" w:color="auto"/>
      </w:divBdr>
    </w:div>
    <w:div w:id="75563287">
      <w:bodyDiv w:val="1"/>
      <w:marLeft w:val="0"/>
      <w:marRight w:val="0"/>
      <w:marTop w:val="0"/>
      <w:marBottom w:val="0"/>
      <w:divBdr>
        <w:top w:val="none" w:sz="0" w:space="0" w:color="auto"/>
        <w:left w:val="none" w:sz="0" w:space="0" w:color="auto"/>
        <w:bottom w:val="none" w:sz="0" w:space="0" w:color="auto"/>
        <w:right w:val="none" w:sz="0" w:space="0" w:color="auto"/>
      </w:divBdr>
    </w:div>
    <w:div w:id="87389497">
      <w:bodyDiv w:val="1"/>
      <w:marLeft w:val="0"/>
      <w:marRight w:val="0"/>
      <w:marTop w:val="0"/>
      <w:marBottom w:val="0"/>
      <w:divBdr>
        <w:top w:val="none" w:sz="0" w:space="0" w:color="auto"/>
        <w:left w:val="none" w:sz="0" w:space="0" w:color="auto"/>
        <w:bottom w:val="none" w:sz="0" w:space="0" w:color="auto"/>
        <w:right w:val="none" w:sz="0" w:space="0" w:color="auto"/>
      </w:divBdr>
    </w:div>
    <w:div w:id="88161933">
      <w:bodyDiv w:val="1"/>
      <w:marLeft w:val="0"/>
      <w:marRight w:val="0"/>
      <w:marTop w:val="0"/>
      <w:marBottom w:val="0"/>
      <w:divBdr>
        <w:top w:val="none" w:sz="0" w:space="0" w:color="auto"/>
        <w:left w:val="none" w:sz="0" w:space="0" w:color="auto"/>
        <w:bottom w:val="none" w:sz="0" w:space="0" w:color="auto"/>
        <w:right w:val="none" w:sz="0" w:space="0" w:color="auto"/>
      </w:divBdr>
    </w:div>
    <w:div w:id="90056764">
      <w:bodyDiv w:val="1"/>
      <w:marLeft w:val="0"/>
      <w:marRight w:val="0"/>
      <w:marTop w:val="0"/>
      <w:marBottom w:val="0"/>
      <w:divBdr>
        <w:top w:val="none" w:sz="0" w:space="0" w:color="auto"/>
        <w:left w:val="none" w:sz="0" w:space="0" w:color="auto"/>
        <w:bottom w:val="none" w:sz="0" w:space="0" w:color="auto"/>
        <w:right w:val="none" w:sz="0" w:space="0" w:color="auto"/>
      </w:divBdr>
    </w:div>
    <w:div w:id="94402866">
      <w:bodyDiv w:val="1"/>
      <w:marLeft w:val="0"/>
      <w:marRight w:val="0"/>
      <w:marTop w:val="0"/>
      <w:marBottom w:val="0"/>
      <w:divBdr>
        <w:top w:val="none" w:sz="0" w:space="0" w:color="auto"/>
        <w:left w:val="none" w:sz="0" w:space="0" w:color="auto"/>
        <w:bottom w:val="none" w:sz="0" w:space="0" w:color="auto"/>
        <w:right w:val="none" w:sz="0" w:space="0" w:color="auto"/>
      </w:divBdr>
    </w:div>
    <w:div w:id="94443921">
      <w:bodyDiv w:val="1"/>
      <w:marLeft w:val="0"/>
      <w:marRight w:val="0"/>
      <w:marTop w:val="0"/>
      <w:marBottom w:val="0"/>
      <w:divBdr>
        <w:top w:val="none" w:sz="0" w:space="0" w:color="auto"/>
        <w:left w:val="none" w:sz="0" w:space="0" w:color="auto"/>
        <w:bottom w:val="none" w:sz="0" w:space="0" w:color="auto"/>
        <w:right w:val="none" w:sz="0" w:space="0" w:color="auto"/>
      </w:divBdr>
    </w:div>
    <w:div w:id="95835589">
      <w:bodyDiv w:val="1"/>
      <w:marLeft w:val="0"/>
      <w:marRight w:val="0"/>
      <w:marTop w:val="0"/>
      <w:marBottom w:val="0"/>
      <w:divBdr>
        <w:top w:val="none" w:sz="0" w:space="0" w:color="auto"/>
        <w:left w:val="none" w:sz="0" w:space="0" w:color="auto"/>
        <w:bottom w:val="none" w:sz="0" w:space="0" w:color="auto"/>
        <w:right w:val="none" w:sz="0" w:space="0" w:color="auto"/>
      </w:divBdr>
    </w:div>
    <w:div w:id="98182304">
      <w:bodyDiv w:val="1"/>
      <w:marLeft w:val="0"/>
      <w:marRight w:val="0"/>
      <w:marTop w:val="0"/>
      <w:marBottom w:val="0"/>
      <w:divBdr>
        <w:top w:val="none" w:sz="0" w:space="0" w:color="auto"/>
        <w:left w:val="none" w:sz="0" w:space="0" w:color="auto"/>
        <w:bottom w:val="none" w:sz="0" w:space="0" w:color="auto"/>
        <w:right w:val="none" w:sz="0" w:space="0" w:color="auto"/>
      </w:divBdr>
    </w:div>
    <w:div w:id="98834915">
      <w:bodyDiv w:val="1"/>
      <w:marLeft w:val="0"/>
      <w:marRight w:val="0"/>
      <w:marTop w:val="0"/>
      <w:marBottom w:val="0"/>
      <w:divBdr>
        <w:top w:val="none" w:sz="0" w:space="0" w:color="auto"/>
        <w:left w:val="none" w:sz="0" w:space="0" w:color="auto"/>
        <w:bottom w:val="none" w:sz="0" w:space="0" w:color="auto"/>
        <w:right w:val="none" w:sz="0" w:space="0" w:color="auto"/>
      </w:divBdr>
    </w:div>
    <w:div w:id="99448133">
      <w:bodyDiv w:val="1"/>
      <w:marLeft w:val="0"/>
      <w:marRight w:val="0"/>
      <w:marTop w:val="0"/>
      <w:marBottom w:val="0"/>
      <w:divBdr>
        <w:top w:val="none" w:sz="0" w:space="0" w:color="auto"/>
        <w:left w:val="none" w:sz="0" w:space="0" w:color="auto"/>
        <w:bottom w:val="none" w:sz="0" w:space="0" w:color="auto"/>
        <w:right w:val="none" w:sz="0" w:space="0" w:color="auto"/>
      </w:divBdr>
    </w:div>
    <w:div w:id="100494267">
      <w:bodyDiv w:val="1"/>
      <w:marLeft w:val="0"/>
      <w:marRight w:val="0"/>
      <w:marTop w:val="0"/>
      <w:marBottom w:val="0"/>
      <w:divBdr>
        <w:top w:val="none" w:sz="0" w:space="0" w:color="auto"/>
        <w:left w:val="none" w:sz="0" w:space="0" w:color="auto"/>
        <w:bottom w:val="none" w:sz="0" w:space="0" w:color="auto"/>
        <w:right w:val="none" w:sz="0" w:space="0" w:color="auto"/>
      </w:divBdr>
    </w:div>
    <w:div w:id="106046892">
      <w:bodyDiv w:val="1"/>
      <w:marLeft w:val="0"/>
      <w:marRight w:val="0"/>
      <w:marTop w:val="0"/>
      <w:marBottom w:val="0"/>
      <w:divBdr>
        <w:top w:val="none" w:sz="0" w:space="0" w:color="auto"/>
        <w:left w:val="none" w:sz="0" w:space="0" w:color="auto"/>
        <w:bottom w:val="none" w:sz="0" w:space="0" w:color="auto"/>
        <w:right w:val="none" w:sz="0" w:space="0" w:color="auto"/>
      </w:divBdr>
    </w:div>
    <w:div w:id="115414997">
      <w:bodyDiv w:val="1"/>
      <w:marLeft w:val="0"/>
      <w:marRight w:val="0"/>
      <w:marTop w:val="0"/>
      <w:marBottom w:val="0"/>
      <w:divBdr>
        <w:top w:val="none" w:sz="0" w:space="0" w:color="auto"/>
        <w:left w:val="none" w:sz="0" w:space="0" w:color="auto"/>
        <w:bottom w:val="none" w:sz="0" w:space="0" w:color="auto"/>
        <w:right w:val="none" w:sz="0" w:space="0" w:color="auto"/>
      </w:divBdr>
    </w:div>
    <w:div w:id="118188904">
      <w:bodyDiv w:val="1"/>
      <w:marLeft w:val="0"/>
      <w:marRight w:val="0"/>
      <w:marTop w:val="0"/>
      <w:marBottom w:val="0"/>
      <w:divBdr>
        <w:top w:val="none" w:sz="0" w:space="0" w:color="auto"/>
        <w:left w:val="none" w:sz="0" w:space="0" w:color="auto"/>
        <w:bottom w:val="none" w:sz="0" w:space="0" w:color="auto"/>
        <w:right w:val="none" w:sz="0" w:space="0" w:color="auto"/>
      </w:divBdr>
    </w:div>
    <w:div w:id="128329470">
      <w:bodyDiv w:val="1"/>
      <w:marLeft w:val="0"/>
      <w:marRight w:val="0"/>
      <w:marTop w:val="0"/>
      <w:marBottom w:val="0"/>
      <w:divBdr>
        <w:top w:val="none" w:sz="0" w:space="0" w:color="auto"/>
        <w:left w:val="none" w:sz="0" w:space="0" w:color="auto"/>
        <w:bottom w:val="none" w:sz="0" w:space="0" w:color="auto"/>
        <w:right w:val="none" w:sz="0" w:space="0" w:color="auto"/>
      </w:divBdr>
    </w:div>
    <w:div w:id="129176472">
      <w:bodyDiv w:val="1"/>
      <w:marLeft w:val="0"/>
      <w:marRight w:val="0"/>
      <w:marTop w:val="0"/>
      <w:marBottom w:val="0"/>
      <w:divBdr>
        <w:top w:val="none" w:sz="0" w:space="0" w:color="auto"/>
        <w:left w:val="none" w:sz="0" w:space="0" w:color="auto"/>
        <w:bottom w:val="none" w:sz="0" w:space="0" w:color="auto"/>
        <w:right w:val="none" w:sz="0" w:space="0" w:color="auto"/>
      </w:divBdr>
    </w:div>
    <w:div w:id="131751231">
      <w:bodyDiv w:val="1"/>
      <w:marLeft w:val="0"/>
      <w:marRight w:val="0"/>
      <w:marTop w:val="0"/>
      <w:marBottom w:val="0"/>
      <w:divBdr>
        <w:top w:val="none" w:sz="0" w:space="0" w:color="auto"/>
        <w:left w:val="none" w:sz="0" w:space="0" w:color="auto"/>
        <w:bottom w:val="none" w:sz="0" w:space="0" w:color="auto"/>
        <w:right w:val="none" w:sz="0" w:space="0" w:color="auto"/>
      </w:divBdr>
    </w:div>
    <w:div w:id="139658249">
      <w:bodyDiv w:val="1"/>
      <w:marLeft w:val="0"/>
      <w:marRight w:val="0"/>
      <w:marTop w:val="0"/>
      <w:marBottom w:val="0"/>
      <w:divBdr>
        <w:top w:val="none" w:sz="0" w:space="0" w:color="auto"/>
        <w:left w:val="none" w:sz="0" w:space="0" w:color="auto"/>
        <w:bottom w:val="none" w:sz="0" w:space="0" w:color="auto"/>
        <w:right w:val="none" w:sz="0" w:space="0" w:color="auto"/>
      </w:divBdr>
    </w:div>
    <w:div w:id="142236656">
      <w:bodyDiv w:val="1"/>
      <w:marLeft w:val="0"/>
      <w:marRight w:val="0"/>
      <w:marTop w:val="0"/>
      <w:marBottom w:val="0"/>
      <w:divBdr>
        <w:top w:val="none" w:sz="0" w:space="0" w:color="auto"/>
        <w:left w:val="none" w:sz="0" w:space="0" w:color="auto"/>
        <w:bottom w:val="none" w:sz="0" w:space="0" w:color="auto"/>
        <w:right w:val="none" w:sz="0" w:space="0" w:color="auto"/>
      </w:divBdr>
    </w:div>
    <w:div w:id="151259613">
      <w:bodyDiv w:val="1"/>
      <w:marLeft w:val="0"/>
      <w:marRight w:val="0"/>
      <w:marTop w:val="0"/>
      <w:marBottom w:val="0"/>
      <w:divBdr>
        <w:top w:val="none" w:sz="0" w:space="0" w:color="auto"/>
        <w:left w:val="none" w:sz="0" w:space="0" w:color="auto"/>
        <w:bottom w:val="none" w:sz="0" w:space="0" w:color="auto"/>
        <w:right w:val="none" w:sz="0" w:space="0" w:color="auto"/>
      </w:divBdr>
    </w:div>
    <w:div w:id="151339437">
      <w:bodyDiv w:val="1"/>
      <w:marLeft w:val="0"/>
      <w:marRight w:val="0"/>
      <w:marTop w:val="0"/>
      <w:marBottom w:val="0"/>
      <w:divBdr>
        <w:top w:val="none" w:sz="0" w:space="0" w:color="auto"/>
        <w:left w:val="none" w:sz="0" w:space="0" w:color="auto"/>
        <w:bottom w:val="none" w:sz="0" w:space="0" w:color="auto"/>
        <w:right w:val="none" w:sz="0" w:space="0" w:color="auto"/>
      </w:divBdr>
    </w:div>
    <w:div w:id="157964681">
      <w:bodyDiv w:val="1"/>
      <w:marLeft w:val="0"/>
      <w:marRight w:val="0"/>
      <w:marTop w:val="0"/>
      <w:marBottom w:val="0"/>
      <w:divBdr>
        <w:top w:val="none" w:sz="0" w:space="0" w:color="auto"/>
        <w:left w:val="none" w:sz="0" w:space="0" w:color="auto"/>
        <w:bottom w:val="none" w:sz="0" w:space="0" w:color="auto"/>
        <w:right w:val="none" w:sz="0" w:space="0" w:color="auto"/>
      </w:divBdr>
    </w:div>
    <w:div w:id="159397496">
      <w:bodyDiv w:val="1"/>
      <w:marLeft w:val="0"/>
      <w:marRight w:val="0"/>
      <w:marTop w:val="0"/>
      <w:marBottom w:val="0"/>
      <w:divBdr>
        <w:top w:val="none" w:sz="0" w:space="0" w:color="auto"/>
        <w:left w:val="none" w:sz="0" w:space="0" w:color="auto"/>
        <w:bottom w:val="none" w:sz="0" w:space="0" w:color="auto"/>
        <w:right w:val="none" w:sz="0" w:space="0" w:color="auto"/>
      </w:divBdr>
    </w:div>
    <w:div w:id="166557457">
      <w:bodyDiv w:val="1"/>
      <w:marLeft w:val="0"/>
      <w:marRight w:val="0"/>
      <w:marTop w:val="0"/>
      <w:marBottom w:val="0"/>
      <w:divBdr>
        <w:top w:val="none" w:sz="0" w:space="0" w:color="auto"/>
        <w:left w:val="none" w:sz="0" w:space="0" w:color="auto"/>
        <w:bottom w:val="none" w:sz="0" w:space="0" w:color="auto"/>
        <w:right w:val="none" w:sz="0" w:space="0" w:color="auto"/>
      </w:divBdr>
    </w:div>
    <w:div w:id="166679927">
      <w:bodyDiv w:val="1"/>
      <w:marLeft w:val="0"/>
      <w:marRight w:val="0"/>
      <w:marTop w:val="0"/>
      <w:marBottom w:val="0"/>
      <w:divBdr>
        <w:top w:val="none" w:sz="0" w:space="0" w:color="auto"/>
        <w:left w:val="none" w:sz="0" w:space="0" w:color="auto"/>
        <w:bottom w:val="none" w:sz="0" w:space="0" w:color="auto"/>
        <w:right w:val="none" w:sz="0" w:space="0" w:color="auto"/>
      </w:divBdr>
    </w:div>
    <w:div w:id="173809617">
      <w:bodyDiv w:val="1"/>
      <w:marLeft w:val="0"/>
      <w:marRight w:val="0"/>
      <w:marTop w:val="0"/>
      <w:marBottom w:val="0"/>
      <w:divBdr>
        <w:top w:val="none" w:sz="0" w:space="0" w:color="auto"/>
        <w:left w:val="none" w:sz="0" w:space="0" w:color="auto"/>
        <w:bottom w:val="none" w:sz="0" w:space="0" w:color="auto"/>
        <w:right w:val="none" w:sz="0" w:space="0" w:color="auto"/>
      </w:divBdr>
    </w:div>
    <w:div w:id="175464690">
      <w:bodyDiv w:val="1"/>
      <w:marLeft w:val="0"/>
      <w:marRight w:val="0"/>
      <w:marTop w:val="0"/>
      <w:marBottom w:val="0"/>
      <w:divBdr>
        <w:top w:val="none" w:sz="0" w:space="0" w:color="auto"/>
        <w:left w:val="none" w:sz="0" w:space="0" w:color="auto"/>
        <w:bottom w:val="none" w:sz="0" w:space="0" w:color="auto"/>
        <w:right w:val="none" w:sz="0" w:space="0" w:color="auto"/>
      </w:divBdr>
    </w:div>
    <w:div w:id="176239295">
      <w:bodyDiv w:val="1"/>
      <w:marLeft w:val="0"/>
      <w:marRight w:val="0"/>
      <w:marTop w:val="0"/>
      <w:marBottom w:val="0"/>
      <w:divBdr>
        <w:top w:val="none" w:sz="0" w:space="0" w:color="auto"/>
        <w:left w:val="none" w:sz="0" w:space="0" w:color="auto"/>
        <w:bottom w:val="none" w:sz="0" w:space="0" w:color="auto"/>
        <w:right w:val="none" w:sz="0" w:space="0" w:color="auto"/>
      </w:divBdr>
    </w:div>
    <w:div w:id="187985240">
      <w:bodyDiv w:val="1"/>
      <w:marLeft w:val="0"/>
      <w:marRight w:val="0"/>
      <w:marTop w:val="0"/>
      <w:marBottom w:val="0"/>
      <w:divBdr>
        <w:top w:val="none" w:sz="0" w:space="0" w:color="auto"/>
        <w:left w:val="none" w:sz="0" w:space="0" w:color="auto"/>
        <w:bottom w:val="none" w:sz="0" w:space="0" w:color="auto"/>
        <w:right w:val="none" w:sz="0" w:space="0" w:color="auto"/>
      </w:divBdr>
    </w:div>
    <w:div w:id="189346158">
      <w:bodyDiv w:val="1"/>
      <w:marLeft w:val="0"/>
      <w:marRight w:val="0"/>
      <w:marTop w:val="0"/>
      <w:marBottom w:val="0"/>
      <w:divBdr>
        <w:top w:val="none" w:sz="0" w:space="0" w:color="auto"/>
        <w:left w:val="none" w:sz="0" w:space="0" w:color="auto"/>
        <w:bottom w:val="none" w:sz="0" w:space="0" w:color="auto"/>
        <w:right w:val="none" w:sz="0" w:space="0" w:color="auto"/>
      </w:divBdr>
    </w:div>
    <w:div w:id="191309647">
      <w:bodyDiv w:val="1"/>
      <w:marLeft w:val="0"/>
      <w:marRight w:val="0"/>
      <w:marTop w:val="0"/>
      <w:marBottom w:val="0"/>
      <w:divBdr>
        <w:top w:val="none" w:sz="0" w:space="0" w:color="auto"/>
        <w:left w:val="none" w:sz="0" w:space="0" w:color="auto"/>
        <w:bottom w:val="none" w:sz="0" w:space="0" w:color="auto"/>
        <w:right w:val="none" w:sz="0" w:space="0" w:color="auto"/>
      </w:divBdr>
    </w:div>
    <w:div w:id="215044201">
      <w:bodyDiv w:val="1"/>
      <w:marLeft w:val="0"/>
      <w:marRight w:val="0"/>
      <w:marTop w:val="0"/>
      <w:marBottom w:val="0"/>
      <w:divBdr>
        <w:top w:val="none" w:sz="0" w:space="0" w:color="auto"/>
        <w:left w:val="none" w:sz="0" w:space="0" w:color="auto"/>
        <w:bottom w:val="none" w:sz="0" w:space="0" w:color="auto"/>
        <w:right w:val="none" w:sz="0" w:space="0" w:color="auto"/>
      </w:divBdr>
    </w:div>
    <w:div w:id="235284788">
      <w:bodyDiv w:val="1"/>
      <w:marLeft w:val="0"/>
      <w:marRight w:val="0"/>
      <w:marTop w:val="0"/>
      <w:marBottom w:val="0"/>
      <w:divBdr>
        <w:top w:val="none" w:sz="0" w:space="0" w:color="auto"/>
        <w:left w:val="none" w:sz="0" w:space="0" w:color="auto"/>
        <w:bottom w:val="none" w:sz="0" w:space="0" w:color="auto"/>
        <w:right w:val="none" w:sz="0" w:space="0" w:color="auto"/>
      </w:divBdr>
    </w:div>
    <w:div w:id="258761195">
      <w:bodyDiv w:val="1"/>
      <w:marLeft w:val="0"/>
      <w:marRight w:val="0"/>
      <w:marTop w:val="0"/>
      <w:marBottom w:val="0"/>
      <w:divBdr>
        <w:top w:val="none" w:sz="0" w:space="0" w:color="auto"/>
        <w:left w:val="none" w:sz="0" w:space="0" w:color="auto"/>
        <w:bottom w:val="none" w:sz="0" w:space="0" w:color="auto"/>
        <w:right w:val="none" w:sz="0" w:space="0" w:color="auto"/>
      </w:divBdr>
    </w:div>
    <w:div w:id="268313552">
      <w:bodyDiv w:val="1"/>
      <w:marLeft w:val="0"/>
      <w:marRight w:val="0"/>
      <w:marTop w:val="0"/>
      <w:marBottom w:val="0"/>
      <w:divBdr>
        <w:top w:val="none" w:sz="0" w:space="0" w:color="auto"/>
        <w:left w:val="none" w:sz="0" w:space="0" w:color="auto"/>
        <w:bottom w:val="none" w:sz="0" w:space="0" w:color="auto"/>
        <w:right w:val="none" w:sz="0" w:space="0" w:color="auto"/>
      </w:divBdr>
    </w:div>
    <w:div w:id="280647986">
      <w:bodyDiv w:val="1"/>
      <w:marLeft w:val="0"/>
      <w:marRight w:val="0"/>
      <w:marTop w:val="0"/>
      <w:marBottom w:val="0"/>
      <w:divBdr>
        <w:top w:val="none" w:sz="0" w:space="0" w:color="auto"/>
        <w:left w:val="none" w:sz="0" w:space="0" w:color="auto"/>
        <w:bottom w:val="none" w:sz="0" w:space="0" w:color="auto"/>
        <w:right w:val="none" w:sz="0" w:space="0" w:color="auto"/>
      </w:divBdr>
    </w:div>
    <w:div w:id="282007900">
      <w:bodyDiv w:val="1"/>
      <w:marLeft w:val="0"/>
      <w:marRight w:val="0"/>
      <w:marTop w:val="0"/>
      <w:marBottom w:val="0"/>
      <w:divBdr>
        <w:top w:val="none" w:sz="0" w:space="0" w:color="auto"/>
        <w:left w:val="none" w:sz="0" w:space="0" w:color="auto"/>
        <w:bottom w:val="none" w:sz="0" w:space="0" w:color="auto"/>
        <w:right w:val="none" w:sz="0" w:space="0" w:color="auto"/>
      </w:divBdr>
    </w:div>
    <w:div w:id="290793540">
      <w:bodyDiv w:val="1"/>
      <w:marLeft w:val="0"/>
      <w:marRight w:val="0"/>
      <w:marTop w:val="0"/>
      <w:marBottom w:val="0"/>
      <w:divBdr>
        <w:top w:val="none" w:sz="0" w:space="0" w:color="auto"/>
        <w:left w:val="none" w:sz="0" w:space="0" w:color="auto"/>
        <w:bottom w:val="none" w:sz="0" w:space="0" w:color="auto"/>
        <w:right w:val="none" w:sz="0" w:space="0" w:color="auto"/>
      </w:divBdr>
    </w:div>
    <w:div w:id="292634661">
      <w:bodyDiv w:val="1"/>
      <w:marLeft w:val="0"/>
      <w:marRight w:val="0"/>
      <w:marTop w:val="0"/>
      <w:marBottom w:val="0"/>
      <w:divBdr>
        <w:top w:val="none" w:sz="0" w:space="0" w:color="auto"/>
        <w:left w:val="none" w:sz="0" w:space="0" w:color="auto"/>
        <w:bottom w:val="none" w:sz="0" w:space="0" w:color="auto"/>
        <w:right w:val="none" w:sz="0" w:space="0" w:color="auto"/>
      </w:divBdr>
    </w:div>
    <w:div w:id="295648286">
      <w:bodyDiv w:val="1"/>
      <w:marLeft w:val="0"/>
      <w:marRight w:val="0"/>
      <w:marTop w:val="0"/>
      <w:marBottom w:val="0"/>
      <w:divBdr>
        <w:top w:val="none" w:sz="0" w:space="0" w:color="auto"/>
        <w:left w:val="none" w:sz="0" w:space="0" w:color="auto"/>
        <w:bottom w:val="none" w:sz="0" w:space="0" w:color="auto"/>
        <w:right w:val="none" w:sz="0" w:space="0" w:color="auto"/>
      </w:divBdr>
    </w:div>
    <w:div w:id="296569201">
      <w:bodyDiv w:val="1"/>
      <w:marLeft w:val="0"/>
      <w:marRight w:val="0"/>
      <w:marTop w:val="0"/>
      <w:marBottom w:val="0"/>
      <w:divBdr>
        <w:top w:val="none" w:sz="0" w:space="0" w:color="auto"/>
        <w:left w:val="none" w:sz="0" w:space="0" w:color="auto"/>
        <w:bottom w:val="none" w:sz="0" w:space="0" w:color="auto"/>
        <w:right w:val="none" w:sz="0" w:space="0" w:color="auto"/>
      </w:divBdr>
    </w:div>
    <w:div w:id="303238319">
      <w:bodyDiv w:val="1"/>
      <w:marLeft w:val="0"/>
      <w:marRight w:val="0"/>
      <w:marTop w:val="0"/>
      <w:marBottom w:val="0"/>
      <w:divBdr>
        <w:top w:val="none" w:sz="0" w:space="0" w:color="auto"/>
        <w:left w:val="none" w:sz="0" w:space="0" w:color="auto"/>
        <w:bottom w:val="none" w:sz="0" w:space="0" w:color="auto"/>
        <w:right w:val="none" w:sz="0" w:space="0" w:color="auto"/>
      </w:divBdr>
    </w:div>
    <w:div w:id="306476089">
      <w:bodyDiv w:val="1"/>
      <w:marLeft w:val="0"/>
      <w:marRight w:val="0"/>
      <w:marTop w:val="0"/>
      <w:marBottom w:val="0"/>
      <w:divBdr>
        <w:top w:val="none" w:sz="0" w:space="0" w:color="auto"/>
        <w:left w:val="none" w:sz="0" w:space="0" w:color="auto"/>
        <w:bottom w:val="none" w:sz="0" w:space="0" w:color="auto"/>
        <w:right w:val="none" w:sz="0" w:space="0" w:color="auto"/>
      </w:divBdr>
    </w:div>
    <w:div w:id="311562012">
      <w:bodyDiv w:val="1"/>
      <w:marLeft w:val="0"/>
      <w:marRight w:val="0"/>
      <w:marTop w:val="0"/>
      <w:marBottom w:val="0"/>
      <w:divBdr>
        <w:top w:val="none" w:sz="0" w:space="0" w:color="auto"/>
        <w:left w:val="none" w:sz="0" w:space="0" w:color="auto"/>
        <w:bottom w:val="none" w:sz="0" w:space="0" w:color="auto"/>
        <w:right w:val="none" w:sz="0" w:space="0" w:color="auto"/>
      </w:divBdr>
    </w:div>
    <w:div w:id="321396859">
      <w:bodyDiv w:val="1"/>
      <w:marLeft w:val="0"/>
      <w:marRight w:val="0"/>
      <w:marTop w:val="0"/>
      <w:marBottom w:val="0"/>
      <w:divBdr>
        <w:top w:val="none" w:sz="0" w:space="0" w:color="auto"/>
        <w:left w:val="none" w:sz="0" w:space="0" w:color="auto"/>
        <w:bottom w:val="none" w:sz="0" w:space="0" w:color="auto"/>
        <w:right w:val="none" w:sz="0" w:space="0" w:color="auto"/>
      </w:divBdr>
    </w:div>
    <w:div w:id="322127666">
      <w:bodyDiv w:val="1"/>
      <w:marLeft w:val="0"/>
      <w:marRight w:val="0"/>
      <w:marTop w:val="0"/>
      <w:marBottom w:val="0"/>
      <w:divBdr>
        <w:top w:val="none" w:sz="0" w:space="0" w:color="auto"/>
        <w:left w:val="none" w:sz="0" w:space="0" w:color="auto"/>
        <w:bottom w:val="none" w:sz="0" w:space="0" w:color="auto"/>
        <w:right w:val="none" w:sz="0" w:space="0" w:color="auto"/>
      </w:divBdr>
    </w:div>
    <w:div w:id="326323948">
      <w:bodyDiv w:val="1"/>
      <w:marLeft w:val="0"/>
      <w:marRight w:val="0"/>
      <w:marTop w:val="0"/>
      <w:marBottom w:val="0"/>
      <w:divBdr>
        <w:top w:val="none" w:sz="0" w:space="0" w:color="auto"/>
        <w:left w:val="none" w:sz="0" w:space="0" w:color="auto"/>
        <w:bottom w:val="none" w:sz="0" w:space="0" w:color="auto"/>
        <w:right w:val="none" w:sz="0" w:space="0" w:color="auto"/>
      </w:divBdr>
    </w:div>
    <w:div w:id="327948893">
      <w:bodyDiv w:val="1"/>
      <w:marLeft w:val="0"/>
      <w:marRight w:val="0"/>
      <w:marTop w:val="0"/>
      <w:marBottom w:val="0"/>
      <w:divBdr>
        <w:top w:val="none" w:sz="0" w:space="0" w:color="auto"/>
        <w:left w:val="none" w:sz="0" w:space="0" w:color="auto"/>
        <w:bottom w:val="none" w:sz="0" w:space="0" w:color="auto"/>
        <w:right w:val="none" w:sz="0" w:space="0" w:color="auto"/>
      </w:divBdr>
    </w:div>
    <w:div w:id="336545884">
      <w:bodyDiv w:val="1"/>
      <w:marLeft w:val="0"/>
      <w:marRight w:val="0"/>
      <w:marTop w:val="0"/>
      <w:marBottom w:val="0"/>
      <w:divBdr>
        <w:top w:val="none" w:sz="0" w:space="0" w:color="auto"/>
        <w:left w:val="none" w:sz="0" w:space="0" w:color="auto"/>
        <w:bottom w:val="none" w:sz="0" w:space="0" w:color="auto"/>
        <w:right w:val="none" w:sz="0" w:space="0" w:color="auto"/>
      </w:divBdr>
    </w:div>
    <w:div w:id="337970244">
      <w:bodyDiv w:val="1"/>
      <w:marLeft w:val="0"/>
      <w:marRight w:val="0"/>
      <w:marTop w:val="0"/>
      <w:marBottom w:val="0"/>
      <w:divBdr>
        <w:top w:val="none" w:sz="0" w:space="0" w:color="auto"/>
        <w:left w:val="none" w:sz="0" w:space="0" w:color="auto"/>
        <w:bottom w:val="none" w:sz="0" w:space="0" w:color="auto"/>
        <w:right w:val="none" w:sz="0" w:space="0" w:color="auto"/>
      </w:divBdr>
    </w:div>
    <w:div w:id="357124422">
      <w:bodyDiv w:val="1"/>
      <w:marLeft w:val="0"/>
      <w:marRight w:val="0"/>
      <w:marTop w:val="0"/>
      <w:marBottom w:val="0"/>
      <w:divBdr>
        <w:top w:val="none" w:sz="0" w:space="0" w:color="auto"/>
        <w:left w:val="none" w:sz="0" w:space="0" w:color="auto"/>
        <w:bottom w:val="none" w:sz="0" w:space="0" w:color="auto"/>
        <w:right w:val="none" w:sz="0" w:space="0" w:color="auto"/>
      </w:divBdr>
    </w:div>
    <w:div w:id="362365811">
      <w:bodyDiv w:val="1"/>
      <w:marLeft w:val="0"/>
      <w:marRight w:val="0"/>
      <w:marTop w:val="0"/>
      <w:marBottom w:val="0"/>
      <w:divBdr>
        <w:top w:val="none" w:sz="0" w:space="0" w:color="auto"/>
        <w:left w:val="none" w:sz="0" w:space="0" w:color="auto"/>
        <w:bottom w:val="none" w:sz="0" w:space="0" w:color="auto"/>
        <w:right w:val="none" w:sz="0" w:space="0" w:color="auto"/>
      </w:divBdr>
    </w:div>
    <w:div w:id="375355690">
      <w:bodyDiv w:val="1"/>
      <w:marLeft w:val="0"/>
      <w:marRight w:val="0"/>
      <w:marTop w:val="0"/>
      <w:marBottom w:val="0"/>
      <w:divBdr>
        <w:top w:val="none" w:sz="0" w:space="0" w:color="auto"/>
        <w:left w:val="none" w:sz="0" w:space="0" w:color="auto"/>
        <w:bottom w:val="none" w:sz="0" w:space="0" w:color="auto"/>
        <w:right w:val="none" w:sz="0" w:space="0" w:color="auto"/>
      </w:divBdr>
    </w:div>
    <w:div w:id="382099482">
      <w:bodyDiv w:val="1"/>
      <w:marLeft w:val="0"/>
      <w:marRight w:val="0"/>
      <w:marTop w:val="0"/>
      <w:marBottom w:val="0"/>
      <w:divBdr>
        <w:top w:val="none" w:sz="0" w:space="0" w:color="auto"/>
        <w:left w:val="none" w:sz="0" w:space="0" w:color="auto"/>
        <w:bottom w:val="none" w:sz="0" w:space="0" w:color="auto"/>
        <w:right w:val="none" w:sz="0" w:space="0" w:color="auto"/>
      </w:divBdr>
    </w:div>
    <w:div w:id="396902333">
      <w:bodyDiv w:val="1"/>
      <w:marLeft w:val="0"/>
      <w:marRight w:val="0"/>
      <w:marTop w:val="0"/>
      <w:marBottom w:val="0"/>
      <w:divBdr>
        <w:top w:val="none" w:sz="0" w:space="0" w:color="auto"/>
        <w:left w:val="none" w:sz="0" w:space="0" w:color="auto"/>
        <w:bottom w:val="none" w:sz="0" w:space="0" w:color="auto"/>
        <w:right w:val="none" w:sz="0" w:space="0" w:color="auto"/>
      </w:divBdr>
    </w:div>
    <w:div w:id="404766141">
      <w:bodyDiv w:val="1"/>
      <w:marLeft w:val="0"/>
      <w:marRight w:val="0"/>
      <w:marTop w:val="0"/>
      <w:marBottom w:val="0"/>
      <w:divBdr>
        <w:top w:val="none" w:sz="0" w:space="0" w:color="auto"/>
        <w:left w:val="none" w:sz="0" w:space="0" w:color="auto"/>
        <w:bottom w:val="none" w:sz="0" w:space="0" w:color="auto"/>
        <w:right w:val="none" w:sz="0" w:space="0" w:color="auto"/>
      </w:divBdr>
    </w:div>
    <w:div w:id="405153154">
      <w:bodyDiv w:val="1"/>
      <w:marLeft w:val="0"/>
      <w:marRight w:val="0"/>
      <w:marTop w:val="0"/>
      <w:marBottom w:val="0"/>
      <w:divBdr>
        <w:top w:val="none" w:sz="0" w:space="0" w:color="auto"/>
        <w:left w:val="none" w:sz="0" w:space="0" w:color="auto"/>
        <w:bottom w:val="none" w:sz="0" w:space="0" w:color="auto"/>
        <w:right w:val="none" w:sz="0" w:space="0" w:color="auto"/>
      </w:divBdr>
    </w:div>
    <w:div w:id="413555059">
      <w:bodyDiv w:val="1"/>
      <w:marLeft w:val="0"/>
      <w:marRight w:val="0"/>
      <w:marTop w:val="0"/>
      <w:marBottom w:val="0"/>
      <w:divBdr>
        <w:top w:val="none" w:sz="0" w:space="0" w:color="auto"/>
        <w:left w:val="none" w:sz="0" w:space="0" w:color="auto"/>
        <w:bottom w:val="none" w:sz="0" w:space="0" w:color="auto"/>
        <w:right w:val="none" w:sz="0" w:space="0" w:color="auto"/>
      </w:divBdr>
    </w:div>
    <w:div w:id="418913802">
      <w:bodyDiv w:val="1"/>
      <w:marLeft w:val="0"/>
      <w:marRight w:val="0"/>
      <w:marTop w:val="0"/>
      <w:marBottom w:val="0"/>
      <w:divBdr>
        <w:top w:val="none" w:sz="0" w:space="0" w:color="auto"/>
        <w:left w:val="none" w:sz="0" w:space="0" w:color="auto"/>
        <w:bottom w:val="none" w:sz="0" w:space="0" w:color="auto"/>
        <w:right w:val="none" w:sz="0" w:space="0" w:color="auto"/>
      </w:divBdr>
    </w:div>
    <w:div w:id="425006906">
      <w:bodyDiv w:val="1"/>
      <w:marLeft w:val="0"/>
      <w:marRight w:val="0"/>
      <w:marTop w:val="0"/>
      <w:marBottom w:val="0"/>
      <w:divBdr>
        <w:top w:val="none" w:sz="0" w:space="0" w:color="auto"/>
        <w:left w:val="none" w:sz="0" w:space="0" w:color="auto"/>
        <w:bottom w:val="none" w:sz="0" w:space="0" w:color="auto"/>
        <w:right w:val="none" w:sz="0" w:space="0" w:color="auto"/>
      </w:divBdr>
    </w:div>
    <w:div w:id="426315678">
      <w:bodyDiv w:val="1"/>
      <w:marLeft w:val="0"/>
      <w:marRight w:val="0"/>
      <w:marTop w:val="0"/>
      <w:marBottom w:val="0"/>
      <w:divBdr>
        <w:top w:val="none" w:sz="0" w:space="0" w:color="auto"/>
        <w:left w:val="none" w:sz="0" w:space="0" w:color="auto"/>
        <w:bottom w:val="none" w:sz="0" w:space="0" w:color="auto"/>
        <w:right w:val="none" w:sz="0" w:space="0" w:color="auto"/>
      </w:divBdr>
    </w:div>
    <w:div w:id="441195221">
      <w:bodyDiv w:val="1"/>
      <w:marLeft w:val="0"/>
      <w:marRight w:val="0"/>
      <w:marTop w:val="0"/>
      <w:marBottom w:val="0"/>
      <w:divBdr>
        <w:top w:val="none" w:sz="0" w:space="0" w:color="auto"/>
        <w:left w:val="none" w:sz="0" w:space="0" w:color="auto"/>
        <w:bottom w:val="none" w:sz="0" w:space="0" w:color="auto"/>
        <w:right w:val="none" w:sz="0" w:space="0" w:color="auto"/>
      </w:divBdr>
    </w:div>
    <w:div w:id="443773104">
      <w:bodyDiv w:val="1"/>
      <w:marLeft w:val="0"/>
      <w:marRight w:val="0"/>
      <w:marTop w:val="0"/>
      <w:marBottom w:val="0"/>
      <w:divBdr>
        <w:top w:val="none" w:sz="0" w:space="0" w:color="auto"/>
        <w:left w:val="none" w:sz="0" w:space="0" w:color="auto"/>
        <w:bottom w:val="none" w:sz="0" w:space="0" w:color="auto"/>
        <w:right w:val="none" w:sz="0" w:space="0" w:color="auto"/>
      </w:divBdr>
    </w:div>
    <w:div w:id="459420038">
      <w:bodyDiv w:val="1"/>
      <w:marLeft w:val="0"/>
      <w:marRight w:val="0"/>
      <w:marTop w:val="0"/>
      <w:marBottom w:val="0"/>
      <w:divBdr>
        <w:top w:val="none" w:sz="0" w:space="0" w:color="auto"/>
        <w:left w:val="none" w:sz="0" w:space="0" w:color="auto"/>
        <w:bottom w:val="none" w:sz="0" w:space="0" w:color="auto"/>
        <w:right w:val="none" w:sz="0" w:space="0" w:color="auto"/>
      </w:divBdr>
    </w:div>
    <w:div w:id="463354771">
      <w:bodyDiv w:val="1"/>
      <w:marLeft w:val="0"/>
      <w:marRight w:val="0"/>
      <w:marTop w:val="0"/>
      <w:marBottom w:val="0"/>
      <w:divBdr>
        <w:top w:val="none" w:sz="0" w:space="0" w:color="auto"/>
        <w:left w:val="none" w:sz="0" w:space="0" w:color="auto"/>
        <w:bottom w:val="none" w:sz="0" w:space="0" w:color="auto"/>
        <w:right w:val="none" w:sz="0" w:space="0" w:color="auto"/>
      </w:divBdr>
    </w:div>
    <w:div w:id="465126352">
      <w:bodyDiv w:val="1"/>
      <w:marLeft w:val="0"/>
      <w:marRight w:val="0"/>
      <w:marTop w:val="0"/>
      <w:marBottom w:val="0"/>
      <w:divBdr>
        <w:top w:val="none" w:sz="0" w:space="0" w:color="auto"/>
        <w:left w:val="none" w:sz="0" w:space="0" w:color="auto"/>
        <w:bottom w:val="none" w:sz="0" w:space="0" w:color="auto"/>
        <w:right w:val="none" w:sz="0" w:space="0" w:color="auto"/>
      </w:divBdr>
    </w:div>
    <w:div w:id="470902943">
      <w:bodyDiv w:val="1"/>
      <w:marLeft w:val="0"/>
      <w:marRight w:val="0"/>
      <w:marTop w:val="0"/>
      <w:marBottom w:val="0"/>
      <w:divBdr>
        <w:top w:val="none" w:sz="0" w:space="0" w:color="auto"/>
        <w:left w:val="none" w:sz="0" w:space="0" w:color="auto"/>
        <w:bottom w:val="none" w:sz="0" w:space="0" w:color="auto"/>
        <w:right w:val="none" w:sz="0" w:space="0" w:color="auto"/>
      </w:divBdr>
    </w:div>
    <w:div w:id="498807891">
      <w:bodyDiv w:val="1"/>
      <w:marLeft w:val="0"/>
      <w:marRight w:val="0"/>
      <w:marTop w:val="0"/>
      <w:marBottom w:val="0"/>
      <w:divBdr>
        <w:top w:val="none" w:sz="0" w:space="0" w:color="auto"/>
        <w:left w:val="none" w:sz="0" w:space="0" w:color="auto"/>
        <w:bottom w:val="none" w:sz="0" w:space="0" w:color="auto"/>
        <w:right w:val="none" w:sz="0" w:space="0" w:color="auto"/>
      </w:divBdr>
    </w:div>
    <w:div w:id="499002973">
      <w:bodyDiv w:val="1"/>
      <w:marLeft w:val="0"/>
      <w:marRight w:val="0"/>
      <w:marTop w:val="0"/>
      <w:marBottom w:val="0"/>
      <w:divBdr>
        <w:top w:val="none" w:sz="0" w:space="0" w:color="auto"/>
        <w:left w:val="none" w:sz="0" w:space="0" w:color="auto"/>
        <w:bottom w:val="none" w:sz="0" w:space="0" w:color="auto"/>
        <w:right w:val="none" w:sz="0" w:space="0" w:color="auto"/>
      </w:divBdr>
    </w:div>
    <w:div w:id="524944775">
      <w:bodyDiv w:val="1"/>
      <w:marLeft w:val="0"/>
      <w:marRight w:val="0"/>
      <w:marTop w:val="0"/>
      <w:marBottom w:val="0"/>
      <w:divBdr>
        <w:top w:val="none" w:sz="0" w:space="0" w:color="auto"/>
        <w:left w:val="none" w:sz="0" w:space="0" w:color="auto"/>
        <w:bottom w:val="none" w:sz="0" w:space="0" w:color="auto"/>
        <w:right w:val="none" w:sz="0" w:space="0" w:color="auto"/>
      </w:divBdr>
    </w:div>
    <w:div w:id="540704350">
      <w:bodyDiv w:val="1"/>
      <w:marLeft w:val="0"/>
      <w:marRight w:val="0"/>
      <w:marTop w:val="0"/>
      <w:marBottom w:val="0"/>
      <w:divBdr>
        <w:top w:val="none" w:sz="0" w:space="0" w:color="auto"/>
        <w:left w:val="none" w:sz="0" w:space="0" w:color="auto"/>
        <w:bottom w:val="none" w:sz="0" w:space="0" w:color="auto"/>
        <w:right w:val="none" w:sz="0" w:space="0" w:color="auto"/>
      </w:divBdr>
    </w:div>
    <w:div w:id="545801189">
      <w:bodyDiv w:val="1"/>
      <w:marLeft w:val="0"/>
      <w:marRight w:val="0"/>
      <w:marTop w:val="0"/>
      <w:marBottom w:val="0"/>
      <w:divBdr>
        <w:top w:val="none" w:sz="0" w:space="0" w:color="auto"/>
        <w:left w:val="none" w:sz="0" w:space="0" w:color="auto"/>
        <w:bottom w:val="none" w:sz="0" w:space="0" w:color="auto"/>
        <w:right w:val="none" w:sz="0" w:space="0" w:color="auto"/>
      </w:divBdr>
    </w:div>
    <w:div w:id="554924970">
      <w:bodyDiv w:val="1"/>
      <w:marLeft w:val="0"/>
      <w:marRight w:val="0"/>
      <w:marTop w:val="0"/>
      <w:marBottom w:val="0"/>
      <w:divBdr>
        <w:top w:val="none" w:sz="0" w:space="0" w:color="auto"/>
        <w:left w:val="none" w:sz="0" w:space="0" w:color="auto"/>
        <w:bottom w:val="none" w:sz="0" w:space="0" w:color="auto"/>
        <w:right w:val="none" w:sz="0" w:space="0" w:color="auto"/>
      </w:divBdr>
    </w:div>
    <w:div w:id="556207792">
      <w:bodyDiv w:val="1"/>
      <w:marLeft w:val="0"/>
      <w:marRight w:val="0"/>
      <w:marTop w:val="0"/>
      <w:marBottom w:val="0"/>
      <w:divBdr>
        <w:top w:val="none" w:sz="0" w:space="0" w:color="auto"/>
        <w:left w:val="none" w:sz="0" w:space="0" w:color="auto"/>
        <w:bottom w:val="none" w:sz="0" w:space="0" w:color="auto"/>
        <w:right w:val="none" w:sz="0" w:space="0" w:color="auto"/>
      </w:divBdr>
    </w:div>
    <w:div w:id="565142869">
      <w:bodyDiv w:val="1"/>
      <w:marLeft w:val="0"/>
      <w:marRight w:val="0"/>
      <w:marTop w:val="0"/>
      <w:marBottom w:val="0"/>
      <w:divBdr>
        <w:top w:val="none" w:sz="0" w:space="0" w:color="auto"/>
        <w:left w:val="none" w:sz="0" w:space="0" w:color="auto"/>
        <w:bottom w:val="none" w:sz="0" w:space="0" w:color="auto"/>
        <w:right w:val="none" w:sz="0" w:space="0" w:color="auto"/>
      </w:divBdr>
    </w:div>
    <w:div w:id="569196031">
      <w:bodyDiv w:val="1"/>
      <w:marLeft w:val="0"/>
      <w:marRight w:val="0"/>
      <w:marTop w:val="0"/>
      <w:marBottom w:val="0"/>
      <w:divBdr>
        <w:top w:val="none" w:sz="0" w:space="0" w:color="auto"/>
        <w:left w:val="none" w:sz="0" w:space="0" w:color="auto"/>
        <w:bottom w:val="none" w:sz="0" w:space="0" w:color="auto"/>
        <w:right w:val="none" w:sz="0" w:space="0" w:color="auto"/>
      </w:divBdr>
    </w:div>
    <w:div w:id="577400267">
      <w:bodyDiv w:val="1"/>
      <w:marLeft w:val="0"/>
      <w:marRight w:val="0"/>
      <w:marTop w:val="0"/>
      <w:marBottom w:val="0"/>
      <w:divBdr>
        <w:top w:val="none" w:sz="0" w:space="0" w:color="auto"/>
        <w:left w:val="none" w:sz="0" w:space="0" w:color="auto"/>
        <w:bottom w:val="none" w:sz="0" w:space="0" w:color="auto"/>
        <w:right w:val="none" w:sz="0" w:space="0" w:color="auto"/>
      </w:divBdr>
    </w:div>
    <w:div w:id="585267497">
      <w:bodyDiv w:val="1"/>
      <w:marLeft w:val="0"/>
      <w:marRight w:val="0"/>
      <w:marTop w:val="0"/>
      <w:marBottom w:val="0"/>
      <w:divBdr>
        <w:top w:val="none" w:sz="0" w:space="0" w:color="auto"/>
        <w:left w:val="none" w:sz="0" w:space="0" w:color="auto"/>
        <w:bottom w:val="none" w:sz="0" w:space="0" w:color="auto"/>
        <w:right w:val="none" w:sz="0" w:space="0" w:color="auto"/>
      </w:divBdr>
    </w:div>
    <w:div w:id="586622253">
      <w:bodyDiv w:val="1"/>
      <w:marLeft w:val="0"/>
      <w:marRight w:val="0"/>
      <w:marTop w:val="0"/>
      <w:marBottom w:val="0"/>
      <w:divBdr>
        <w:top w:val="none" w:sz="0" w:space="0" w:color="auto"/>
        <w:left w:val="none" w:sz="0" w:space="0" w:color="auto"/>
        <w:bottom w:val="none" w:sz="0" w:space="0" w:color="auto"/>
        <w:right w:val="none" w:sz="0" w:space="0" w:color="auto"/>
      </w:divBdr>
    </w:div>
    <w:div w:id="589705350">
      <w:bodyDiv w:val="1"/>
      <w:marLeft w:val="0"/>
      <w:marRight w:val="0"/>
      <w:marTop w:val="0"/>
      <w:marBottom w:val="0"/>
      <w:divBdr>
        <w:top w:val="none" w:sz="0" w:space="0" w:color="auto"/>
        <w:left w:val="none" w:sz="0" w:space="0" w:color="auto"/>
        <w:bottom w:val="none" w:sz="0" w:space="0" w:color="auto"/>
        <w:right w:val="none" w:sz="0" w:space="0" w:color="auto"/>
      </w:divBdr>
    </w:div>
    <w:div w:id="605582587">
      <w:bodyDiv w:val="1"/>
      <w:marLeft w:val="0"/>
      <w:marRight w:val="0"/>
      <w:marTop w:val="0"/>
      <w:marBottom w:val="0"/>
      <w:divBdr>
        <w:top w:val="none" w:sz="0" w:space="0" w:color="auto"/>
        <w:left w:val="none" w:sz="0" w:space="0" w:color="auto"/>
        <w:bottom w:val="none" w:sz="0" w:space="0" w:color="auto"/>
        <w:right w:val="none" w:sz="0" w:space="0" w:color="auto"/>
      </w:divBdr>
    </w:div>
    <w:div w:id="605582993">
      <w:bodyDiv w:val="1"/>
      <w:marLeft w:val="0"/>
      <w:marRight w:val="0"/>
      <w:marTop w:val="0"/>
      <w:marBottom w:val="0"/>
      <w:divBdr>
        <w:top w:val="none" w:sz="0" w:space="0" w:color="auto"/>
        <w:left w:val="none" w:sz="0" w:space="0" w:color="auto"/>
        <w:bottom w:val="none" w:sz="0" w:space="0" w:color="auto"/>
        <w:right w:val="none" w:sz="0" w:space="0" w:color="auto"/>
      </w:divBdr>
    </w:div>
    <w:div w:id="612983131">
      <w:bodyDiv w:val="1"/>
      <w:marLeft w:val="0"/>
      <w:marRight w:val="0"/>
      <w:marTop w:val="0"/>
      <w:marBottom w:val="0"/>
      <w:divBdr>
        <w:top w:val="none" w:sz="0" w:space="0" w:color="auto"/>
        <w:left w:val="none" w:sz="0" w:space="0" w:color="auto"/>
        <w:bottom w:val="none" w:sz="0" w:space="0" w:color="auto"/>
        <w:right w:val="none" w:sz="0" w:space="0" w:color="auto"/>
      </w:divBdr>
    </w:div>
    <w:div w:id="622007462">
      <w:bodyDiv w:val="1"/>
      <w:marLeft w:val="0"/>
      <w:marRight w:val="0"/>
      <w:marTop w:val="0"/>
      <w:marBottom w:val="0"/>
      <w:divBdr>
        <w:top w:val="none" w:sz="0" w:space="0" w:color="auto"/>
        <w:left w:val="none" w:sz="0" w:space="0" w:color="auto"/>
        <w:bottom w:val="none" w:sz="0" w:space="0" w:color="auto"/>
        <w:right w:val="none" w:sz="0" w:space="0" w:color="auto"/>
      </w:divBdr>
    </w:div>
    <w:div w:id="624238347">
      <w:bodyDiv w:val="1"/>
      <w:marLeft w:val="0"/>
      <w:marRight w:val="0"/>
      <w:marTop w:val="0"/>
      <w:marBottom w:val="0"/>
      <w:divBdr>
        <w:top w:val="none" w:sz="0" w:space="0" w:color="auto"/>
        <w:left w:val="none" w:sz="0" w:space="0" w:color="auto"/>
        <w:bottom w:val="none" w:sz="0" w:space="0" w:color="auto"/>
        <w:right w:val="none" w:sz="0" w:space="0" w:color="auto"/>
      </w:divBdr>
    </w:div>
    <w:div w:id="636182231">
      <w:bodyDiv w:val="1"/>
      <w:marLeft w:val="0"/>
      <w:marRight w:val="0"/>
      <w:marTop w:val="0"/>
      <w:marBottom w:val="0"/>
      <w:divBdr>
        <w:top w:val="none" w:sz="0" w:space="0" w:color="auto"/>
        <w:left w:val="none" w:sz="0" w:space="0" w:color="auto"/>
        <w:bottom w:val="none" w:sz="0" w:space="0" w:color="auto"/>
        <w:right w:val="none" w:sz="0" w:space="0" w:color="auto"/>
      </w:divBdr>
    </w:div>
    <w:div w:id="646401688">
      <w:bodyDiv w:val="1"/>
      <w:marLeft w:val="0"/>
      <w:marRight w:val="0"/>
      <w:marTop w:val="0"/>
      <w:marBottom w:val="0"/>
      <w:divBdr>
        <w:top w:val="none" w:sz="0" w:space="0" w:color="auto"/>
        <w:left w:val="none" w:sz="0" w:space="0" w:color="auto"/>
        <w:bottom w:val="none" w:sz="0" w:space="0" w:color="auto"/>
        <w:right w:val="none" w:sz="0" w:space="0" w:color="auto"/>
      </w:divBdr>
    </w:div>
    <w:div w:id="646709479">
      <w:bodyDiv w:val="1"/>
      <w:marLeft w:val="0"/>
      <w:marRight w:val="0"/>
      <w:marTop w:val="0"/>
      <w:marBottom w:val="0"/>
      <w:divBdr>
        <w:top w:val="none" w:sz="0" w:space="0" w:color="auto"/>
        <w:left w:val="none" w:sz="0" w:space="0" w:color="auto"/>
        <w:bottom w:val="none" w:sz="0" w:space="0" w:color="auto"/>
        <w:right w:val="none" w:sz="0" w:space="0" w:color="auto"/>
      </w:divBdr>
    </w:div>
    <w:div w:id="647445338">
      <w:bodyDiv w:val="1"/>
      <w:marLeft w:val="0"/>
      <w:marRight w:val="0"/>
      <w:marTop w:val="0"/>
      <w:marBottom w:val="0"/>
      <w:divBdr>
        <w:top w:val="none" w:sz="0" w:space="0" w:color="auto"/>
        <w:left w:val="none" w:sz="0" w:space="0" w:color="auto"/>
        <w:bottom w:val="none" w:sz="0" w:space="0" w:color="auto"/>
        <w:right w:val="none" w:sz="0" w:space="0" w:color="auto"/>
      </w:divBdr>
    </w:div>
    <w:div w:id="660960455">
      <w:bodyDiv w:val="1"/>
      <w:marLeft w:val="0"/>
      <w:marRight w:val="0"/>
      <w:marTop w:val="0"/>
      <w:marBottom w:val="0"/>
      <w:divBdr>
        <w:top w:val="none" w:sz="0" w:space="0" w:color="auto"/>
        <w:left w:val="none" w:sz="0" w:space="0" w:color="auto"/>
        <w:bottom w:val="none" w:sz="0" w:space="0" w:color="auto"/>
        <w:right w:val="none" w:sz="0" w:space="0" w:color="auto"/>
      </w:divBdr>
    </w:div>
    <w:div w:id="665135565">
      <w:bodyDiv w:val="1"/>
      <w:marLeft w:val="0"/>
      <w:marRight w:val="0"/>
      <w:marTop w:val="0"/>
      <w:marBottom w:val="0"/>
      <w:divBdr>
        <w:top w:val="none" w:sz="0" w:space="0" w:color="auto"/>
        <w:left w:val="none" w:sz="0" w:space="0" w:color="auto"/>
        <w:bottom w:val="none" w:sz="0" w:space="0" w:color="auto"/>
        <w:right w:val="none" w:sz="0" w:space="0" w:color="auto"/>
      </w:divBdr>
    </w:div>
    <w:div w:id="671614748">
      <w:bodyDiv w:val="1"/>
      <w:marLeft w:val="0"/>
      <w:marRight w:val="0"/>
      <w:marTop w:val="0"/>
      <w:marBottom w:val="0"/>
      <w:divBdr>
        <w:top w:val="none" w:sz="0" w:space="0" w:color="auto"/>
        <w:left w:val="none" w:sz="0" w:space="0" w:color="auto"/>
        <w:bottom w:val="none" w:sz="0" w:space="0" w:color="auto"/>
        <w:right w:val="none" w:sz="0" w:space="0" w:color="auto"/>
      </w:divBdr>
    </w:div>
    <w:div w:id="673456302">
      <w:bodyDiv w:val="1"/>
      <w:marLeft w:val="0"/>
      <w:marRight w:val="0"/>
      <w:marTop w:val="0"/>
      <w:marBottom w:val="0"/>
      <w:divBdr>
        <w:top w:val="none" w:sz="0" w:space="0" w:color="auto"/>
        <w:left w:val="none" w:sz="0" w:space="0" w:color="auto"/>
        <w:bottom w:val="none" w:sz="0" w:space="0" w:color="auto"/>
        <w:right w:val="none" w:sz="0" w:space="0" w:color="auto"/>
      </w:divBdr>
    </w:div>
    <w:div w:id="674455744">
      <w:bodyDiv w:val="1"/>
      <w:marLeft w:val="0"/>
      <w:marRight w:val="0"/>
      <w:marTop w:val="0"/>
      <w:marBottom w:val="0"/>
      <w:divBdr>
        <w:top w:val="none" w:sz="0" w:space="0" w:color="auto"/>
        <w:left w:val="none" w:sz="0" w:space="0" w:color="auto"/>
        <w:bottom w:val="none" w:sz="0" w:space="0" w:color="auto"/>
        <w:right w:val="none" w:sz="0" w:space="0" w:color="auto"/>
      </w:divBdr>
    </w:div>
    <w:div w:id="685791162">
      <w:bodyDiv w:val="1"/>
      <w:marLeft w:val="0"/>
      <w:marRight w:val="0"/>
      <w:marTop w:val="0"/>
      <w:marBottom w:val="0"/>
      <w:divBdr>
        <w:top w:val="none" w:sz="0" w:space="0" w:color="auto"/>
        <w:left w:val="none" w:sz="0" w:space="0" w:color="auto"/>
        <w:bottom w:val="none" w:sz="0" w:space="0" w:color="auto"/>
        <w:right w:val="none" w:sz="0" w:space="0" w:color="auto"/>
      </w:divBdr>
    </w:div>
    <w:div w:id="688215067">
      <w:bodyDiv w:val="1"/>
      <w:marLeft w:val="0"/>
      <w:marRight w:val="0"/>
      <w:marTop w:val="0"/>
      <w:marBottom w:val="0"/>
      <w:divBdr>
        <w:top w:val="none" w:sz="0" w:space="0" w:color="auto"/>
        <w:left w:val="none" w:sz="0" w:space="0" w:color="auto"/>
        <w:bottom w:val="none" w:sz="0" w:space="0" w:color="auto"/>
        <w:right w:val="none" w:sz="0" w:space="0" w:color="auto"/>
      </w:divBdr>
    </w:div>
    <w:div w:id="700278188">
      <w:bodyDiv w:val="1"/>
      <w:marLeft w:val="0"/>
      <w:marRight w:val="0"/>
      <w:marTop w:val="0"/>
      <w:marBottom w:val="0"/>
      <w:divBdr>
        <w:top w:val="none" w:sz="0" w:space="0" w:color="auto"/>
        <w:left w:val="none" w:sz="0" w:space="0" w:color="auto"/>
        <w:bottom w:val="none" w:sz="0" w:space="0" w:color="auto"/>
        <w:right w:val="none" w:sz="0" w:space="0" w:color="auto"/>
      </w:divBdr>
    </w:div>
    <w:div w:id="704452161">
      <w:bodyDiv w:val="1"/>
      <w:marLeft w:val="0"/>
      <w:marRight w:val="0"/>
      <w:marTop w:val="0"/>
      <w:marBottom w:val="0"/>
      <w:divBdr>
        <w:top w:val="none" w:sz="0" w:space="0" w:color="auto"/>
        <w:left w:val="none" w:sz="0" w:space="0" w:color="auto"/>
        <w:bottom w:val="none" w:sz="0" w:space="0" w:color="auto"/>
        <w:right w:val="none" w:sz="0" w:space="0" w:color="auto"/>
      </w:divBdr>
    </w:div>
    <w:div w:id="715742178">
      <w:bodyDiv w:val="1"/>
      <w:marLeft w:val="0"/>
      <w:marRight w:val="0"/>
      <w:marTop w:val="0"/>
      <w:marBottom w:val="0"/>
      <w:divBdr>
        <w:top w:val="none" w:sz="0" w:space="0" w:color="auto"/>
        <w:left w:val="none" w:sz="0" w:space="0" w:color="auto"/>
        <w:bottom w:val="none" w:sz="0" w:space="0" w:color="auto"/>
        <w:right w:val="none" w:sz="0" w:space="0" w:color="auto"/>
      </w:divBdr>
    </w:div>
    <w:div w:id="723020046">
      <w:bodyDiv w:val="1"/>
      <w:marLeft w:val="0"/>
      <w:marRight w:val="0"/>
      <w:marTop w:val="0"/>
      <w:marBottom w:val="0"/>
      <w:divBdr>
        <w:top w:val="none" w:sz="0" w:space="0" w:color="auto"/>
        <w:left w:val="none" w:sz="0" w:space="0" w:color="auto"/>
        <w:bottom w:val="none" w:sz="0" w:space="0" w:color="auto"/>
        <w:right w:val="none" w:sz="0" w:space="0" w:color="auto"/>
      </w:divBdr>
    </w:div>
    <w:div w:id="724567004">
      <w:bodyDiv w:val="1"/>
      <w:marLeft w:val="0"/>
      <w:marRight w:val="0"/>
      <w:marTop w:val="0"/>
      <w:marBottom w:val="0"/>
      <w:divBdr>
        <w:top w:val="none" w:sz="0" w:space="0" w:color="auto"/>
        <w:left w:val="none" w:sz="0" w:space="0" w:color="auto"/>
        <w:bottom w:val="none" w:sz="0" w:space="0" w:color="auto"/>
        <w:right w:val="none" w:sz="0" w:space="0" w:color="auto"/>
      </w:divBdr>
    </w:div>
    <w:div w:id="731394650">
      <w:bodyDiv w:val="1"/>
      <w:marLeft w:val="0"/>
      <w:marRight w:val="0"/>
      <w:marTop w:val="0"/>
      <w:marBottom w:val="0"/>
      <w:divBdr>
        <w:top w:val="none" w:sz="0" w:space="0" w:color="auto"/>
        <w:left w:val="none" w:sz="0" w:space="0" w:color="auto"/>
        <w:bottom w:val="none" w:sz="0" w:space="0" w:color="auto"/>
        <w:right w:val="none" w:sz="0" w:space="0" w:color="auto"/>
      </w:divBdr>
    </w:div>
    <w:div w:id="738097997">
      <w:bodyDiv w:val="1"/>
      <w:marLeft w:val="0"/>
      <w:marRight w:val="0"/>
      <w:marTop w:val="0"/>
      <w:marBottom w:val="0"/>
      <w:divBdr>
        <w:top w:val="none" w:sz="0" w:space="0" w:color="auto"/>
        <w:left w:val="none" w:sz="0" w:space="0" w:color="auto"/>
        <w:bottom w:val="none" w:sz="0" w:space="0" w:color="auto"/>
        <w:right w:val="none" w:sz="0" w:space="0" w:color="auto"/>
      </w:divBdr>
    </w:div>
    <w:div w:id="740370621">
      <w:bodyDiv w:val="1"/>
      <w:marLeft w:val="0"/>
      <w:marRight w:val="0"/>
      <w:marTop w:val="0"/>
      <w:marBottom w:val="0"/>
      <w:divBdr>
        <w:top w:val="none" w:sz="0" w:space="0" w:color="auto"/>
        <w:left w:val="none" w:sz="0" w:space="0" w:color="auto"/>
        <w:bottom w:val="none" w:sz="0" w:space="0" w:color="auto"/>
        <w:right w:val="none" w:sz="0" w:space="0" w:color="auto"/>
      </w:divBdr>
    </w:div>
    <w:div w:id="750469370">
      <w:bodyDiv w:val="1"/>
      <w:marLeft w:val="0"/>
      <w:marRight w:val="0"/>
      <w:marTop w:val="0"/>
      <w:marBottom w:val="0"/>
      <w:divBdr>
        <w:top w:val="none" w:sz="0" w:space="0" w:color="auto"/>
        <w:left w:val="none" w:sz="0" w:space="0" w:color="auto"/>
        <w:bottom w:val="none" w:sz="0" w:space="0" w:color="auto"/>
        <w:right w:val="none" w:sz="0" w:space="0" w:color="auto"/>
      </w:divBdr>
    </w:div>
    <w:div w:id="773088629">
      <w:bodyDiv w:val="1"/>
      <w:marLeft w:val="0"/>
      <w:marRight w:val="0"/>
      <w:marTop w:val="0"/>
      <w:marBottom w:val="0"/>
      <w:divBdr>
        <w:top w:val="none" w:sz="0" w:space="0" w:color="auto"/>
        <w:left w:val="none" w:sz="0" w:space="0" w:color="auto"/>
        <w:bottom w:val="none" w:sz="0" w:space="0" w:color="auto"/>
        <w:right w:val="none" w:sz="0" w:space="0" w:color="auto"/>
      </w:divBdr>
    </w:div>
    <w:div w:id="776565212">
      <w:bodyDiv w:val="1"/>
      <w:marLeft w:val="0"/>
      <w:marRight w:val="0"/>
      <w:marTop w:val="0"/>
      <w:marBottom w:val="0"/>
      <w:divBdr>
        <w:top w:val="none" w:sz="0" w:space="0" w:color="auto"/>
        <w:left w:val="none" w:sz="0" w:space="0" w:color="auto"/>
        <w:bottom w:val="none" w:sz="0" w:space="0" w:color="auto"/>
        <w:right w:val="none" w:sz="0" w:space="0" w:color="auto"/>
      </w:divBdr>
    </w:div>
    <w:div w:id="783887955">
      <w:bodyDiv w:val="1"/>
      <w:marLeft w:val="0"/>
      <w:marRight w:val="0"/>
      <w:marTop w:val="0"/>
      <w:marBottom w:val="0"/>
      <w:divBdr>
        <w:top w:val="none" w:sz="0" w:space="0" w:color="auto"/>
        <w:left w:val="none" w:sz="0" w:space="0" w:color="auto"/>
        <w:bottom w:val="none" w:sz="0" w:space="0" w:color="auto"/>
        <w:right w:val="none" w:sz="0" w:space="0" w:color="auto"/>
      </w:divBdr>
    </w:div>
    <w:div w:id="785193330">
      <w:bodyDiv w:val="1"/>
      <w:marLeft w:val="0"/>
      <w:marRight w:val="0"/>
      <w:marTop w:val="0"/>
      <w:marBottom w:val="0"/>
      <w:divBdr>
        <w:top w:val="none" w:sz="0" w:space="0" w:color="auto"/>
        <w:left w:val="none" w:sz="0" w:space="0" w:color="auto"/>
        <w:bottom w:val="none" w:sz="0" w:space="0" w:color="auto"/>
        <w:right w:val="none" w:sz="0" w:space="0" w:color="auto"/>
      </w:divBdr>
    </w:div>
    <w:div w:id="793139680">
      <w:bodyDiv w:val="1"/>
      <w:marLeft w:val="0"/>
      <w:marRight w:val="0"/>
      <w:marTop w:val="0"/>
      <w:marBottom w:val="0"/>
      <w:divBdr>
        <w:top w:val="none" w:sz="0" w:space="0" w:color="auto"/>
        <w:left w:val="none" w:sz="0" w:space="0" w:color="auto"/>
        <w:bottom w:val="none" w:sz="0" w:space="0" w:color="auto"/>
        <w:right w:val="none" w:sz="0" w:space="0" w:color="auto"/>
      </w:divBdr>
    </w:div>
    <w:div w:id="806093988">
      <w:bodyDiv w:val="1"/>
      <w:marLeft w:val="0"/>
      <w:marRight w:val="0"/>
      <w:marTop w:val="0"/>
      <w:marBottom w:val="0"/>
      <w:divBdr>
        <w:top w:val="none" w:sz="0" w:space="0" w:color="auto"/>
        <w:left w:val="none" w:sz="0" w:space="0" w:color="auto"/>
        <w:bottom w:val="none" w:sz="0" w:space="0" w:color="auto"/>
        <w:right w:val="none" w:sz="0" w:space="0" w:color="auto"/>
      </w:divBdr>
    </w:div>
    <w:div w:id="808983193">
      <w:bodyDiv w:val="1"/>
      <w:marLeft w:val="0"/>
      <w:marRight w:val="0"/>
      <w:marTop w:val="0"/>
      <w:marBottom w:val="0"/>
      <w:divBdr>
        <w:top w:val="none" w:sz="0" w:space="0" w:color="auto"/>
        <w:left w:val="none" w:sz="0" w:space="0" w:color="auto"/>
        <w:bottom w:val="none" w:sz="0" w:space="0" w:color="auto"/>
        <w:right w:val="none" w:sz="0" w:space="0" w:color="auto"/>
      </w:divBdr>
    </w:div>
    <w:div w:id="815024026">
      <w:bodyDiv w:val="1"/>
      <w:marLeft w:val="0"/>
      <w:marRight w:val="0"/>
      <w:marTop w:val="0"/>
      <w:marBottom w:val="0"/>
      <w:divBdr>
        <w:top w:val="none" w:sz="0" w:space="0" w:color="auto"/>
        <w:left w:val="none" w:sz="0" w:space="0" w:color="auto"/>
        <w:bottom w:val="none" w:sz="0" w:space="0" w:color="auto"/>
        <w:right w:val="none" w:sz="0" w:space="0" w:color="auto"/>
      </w:divBdr>
    </w:div>
    <w:div w:id="815533483">
      <w:bodyDiv w:val="1"/>
      <w:marLeft w:val="0"/>
      <w:marRight w:val="0"/>
      <w:marTop w:val="0"/>
      <w:marBottom w:val="0"/>
      <w:divBdr>
        <w:top w:val="none" w:sz="0" w:space="0" w:color="auto"/>
        <w:left w:val="none" w:sz="0" w:space="0" w:color="auto"/>
        <w:bottom w:val="none" w:sz="0" w:space="0" w:color="auto"/>
        <w:right w:val="none" w:sz="0" w:space="0" w:color="auto"/>
      </w:divBdr>
    </w:div>
    <w:div w:id="831288198">
      <w:bodyDiv w:val="1"/>
      <w:marLeft w:val="0"/>
      <w:marRight w:val="0"/>
      <w:marTop w:val="0"/>
      <w:marBottom w:val="0"/>
      <w:divBdr>
        <w:top w:val="none" w:sz="0" w:space="0" w:color="auto"/>
        <w:left w:val="none" w:sz="0" w:space="0" w:color="auto"/>
        <w:bottom w:val="none" w:sz="0" w:space="0" w:color="auto"/>
        <w:right w:val="none" w:sz="0" w:space="0" w:color="auto"/>
      </w:divBdr>
    </w:div>
    <w:div w:id="833107730">
      <w:bodyDiv w:val="1"/>
      <w:marLeft w:val="0"/>
      <w:marRight w:val="0"/>
      <w:marTop w:val="0"/>
      <w:marBottom w:val="0"/>
      <w:divBdr>
        <w:top w:val="none" w:sz="0" w:space="0" w:color="auto"/>
        <w:left w:val="none" w:sz="0" w:space="0" w:color="auto"/>
        <w:bottom w:val="none" w:sz="0" w:space="0" w:color="auto"/>
        <w:right w:val="none" w:sz="0" w:space="0" w:color="auto"/>
      </w:divBdr>
    </w:div>
    <w:div w:id="836463824">
      <w:bodyDiv w:val="1"/>
      <w:marLeft w:val="0"/>
      <w:marRight w:val="0"/>
      <w:marTop w:val="0"/>
      <w:marBottom w:val="0"/>
      <w:divBdr>
        <w:top w:val="none" w:sz="0" w:space="0" w:color="auto"/>
        <w:left w:val="none" w:sz="0" w:space="0" w:color="auto"/>
        <w:bottom w:val="none" w:sz="0" w:space="0" w:color="auto"/>
        <w:right w:val="none" w:sz="0" w:space="0" w:color="auto"/>
      </w:divBdr>
    </w:div>
    <w:div w:id="837380047">
      <w:bodyDiv w:val="1"/>
      <w:marLeft w:val="0"/>
      <w:marRight w:val="0"/>
      <w:marTop w:val="0"/>
      <w:marBottom w:val="0"/>
      <w:divBdr>
        <w:top w:val="none" w:sz="0" w:space="0" w:color="auto"/>
        <w:left w:val="none" w:sz="0" w:space="0" w:color="auto"/>
        <w:bottom w:val="none" w:sz="0" w:space="0" w:color="auto"/>
        <w:right w:val="none" w:sz="0" w:space="0" w:color="auto"/>
      </w:divBdr>
    </w:div>
    <w:div w:id="840631641">
      <w:bodyDiv w:val="1"/>
      <w:marLeft w:val="0"/>
      <w:marRight w:val="0"/>
      <w:marTop w:val="0"/>
      <w:marBottom w:val="0"/>
      <w:divBdr>
        <w:top w:val="none" w:sz="0" w:space="0" w:color="auto"/>
        <w:left w:val="none" w:sz="0" w:space="0" w:color="auto"/>
        <w:bottom w:val="none" w:sz="0" w:space="0" w:color="auto"/>
        <w:right w:val="none" w:sz="0" w:space="0" w:color="auto"/>
      </w:divBdr>
    </w:div>
    <w:div w:id="850533673">
      <w:bodyDiv w:val="1"/>
      <w:marLeft w:val="0"/>
      <w:marRight w:val="0"/>
      <w:marTop w:val="0"/>
      <w:marBottom w:val="0"/>
      <w:divBdr>
        <w:top w:val="none" w:sz="0" w:space="0" w:color="auto"/>
        <w:left w:val="none" w:sz="0" w:space="0" w:color="auto"/>
        <w:bottom w:val="none" w:sz="0" w:space="0" w:color="auto"/>
        <w:right w:val="none" w:sz="0" w:space="0" w:color="auto"/>
      </w:divBdr>
    </w:div>
    <w:div w:id="852887116">
      <w:bodyDiv w:val="1"/>
      <w:marLeft w:val="0"/>
      <w:marRight w:val="0"/>
      <w:marTop w:val="0"/>
      <w:marBottom w:val="0"/>
      <w:divBdr>
        <w:top w:val="none" w:sz="0" w:space="0" w:color="auto"/>
        <w:left w:val="none" w:sz="0" w:space="0" w:color="auto"/>
        <w:bottom w:val="none" w:sz="0" w:space="0" w:color="auto"/>
        <w:right w:val="none" w:sz="0" w:space="0" w:color="auto"/>
      </w:divBdr>
    </w:div>
    <w:div w:id="858160573">
      <w:bodyDiv w:val="1"/>
      <w:marLeft w:val="0"/>
      <w:marRight w:val="0"/>
      <w:marTop w:val="0"/>
      <w:marBottom w:val="0"/>
      <w:divBdr>
        <w:top w:val="none" w:sz="0" w:space="0" w:color="auto"/>
        <w:left w:val="none" w:sz="0" w:space="0" w:color="auto"/>
        <w:bottom w:val="none" w:sz="0" w:space="0" w:color="auto"/>
        <w:right w:val="none" w:sz="0" w:space="0" w:color="auto"/>
      </w:divBdr>
    </w:div>
    <w:div w:id="860511503">
      <w:bodyDiv w:val="1"/>
      <w:marLeft w:val="0"/>
      <w:marRight w:val="0"/>
      <w:marTop w:val="0"/>
      <w:marBottom w:val="0"/>
      <w:divBdr>
        <w:top w:val="none" w:sz="0" w:space="0" w:color="auto"/>
        <w:left w:val="none" w:sz="0" w:space="0" w:color="auto"/>
        <w:bottom w:val="none" w:sz="0" w:space="0" w:color="auto"/>
        <w:right w:val="none" w:sz="0" w:space="0" w:color="auto"/>
      </w:divBdr>
    </w:div>
    <w:div w:id="876699802">
      <w:bodyDiv w:val="1"/>
      <w:marLeft w:val="0"/>
      <w:marRight w:val="0"/>
      <w:marTop w:val="0"/>
      <w:marBottom w:val="0"/>
      <w:divBdr>
        <w:top w:val="none" w:sz="0" w:space="0" w:color="auto"/>
        <w:left w:val="none" w:sz="0" w:space="0" w:color="auto"/>
        <w:bottom w:val="none" w:sz="0" w:space="0" w:color="auto"/>
        <w:right w:val="none" w:sz="0" w:space="0" w:color="auto"/>
      </w:divBdr>
    </w:div>
    <w:div w:id="882058725">
      <w:bodyDiv w:val="1"/>
      <w:marLeft w:val="0"/>
      <w:marRight w:val="0"/>
      <w:marTop w:val="0"/>
      <w:marBottom w:val="0"/>
      <w:divBdr>
        <w:top w:val="none" w:sz="0" w:space="0" w:color="auto"/>
        <w:left w:val="none" w:sz="0" w:space="0" w:color="auto"/>
        <w:bottom w:val="none" w:sz="0" w:space="0" w:color="auto"/>
        <w:right w:val="none" w:sz="0" w:space="0" w:color="auto"/>
      </w:divBdr>
    </w:div>
    <w:div w:id="889614613">
      <w:bodyDiv w:val="1"/>
      <w:marLeft w:val="0"/>
      <w:marRight w:val="0"/>
      <w:marTop w:val="0"/>
      <w:marBottom w:val="0"/>
      <w:divBdr>
        <w:top w:val="none" w:sz="0" w:space="0" w:color="auto"/>
        <w:left w:val="none" w:sz="0" w:space="0" w:color="auto"/>
        <w:bottom w:val="none" w:sz="0" w:space="0" w:color="auto"/>
        <w:right w:val="none" w:sz="0" w:space="0" w:color="auto"/>
      </w:divBdr>
    </w:div>
    <w:div w:id="898979783">
      <w:bodyDiv w:val="1"/>
      <w:marLeft w:val="0"/>
      <w:marRight w:val="0"/>
      <w:marTop w:val="0"/>
      <w:marBottom w:val="0"/>
      <w:divBdr>
        <w:top w:val="none" w:sz="0" w:space="0" w:color="auto"/>
        <w:left w:val="none" w:sz="0" w:space="0" w:color="auto"/>
        <w:bottom w:val="none" w:sz="0" w:space="0" w:color="auto"/>
        <w:right w:val="none" w:sz="0" w:space="0" w:color="auto"/>
      </w:divBdr>
    </w:div>
    <w:div w:id="905454485">
      <w:bodyDiv w:val="1"/>
      <w:marLeft w:val="0"/>
      <w:marRight w:val="0"/>
      <w:marTop w:val="0"/>
      <w:marBottom w:val="0"/>
      <w:divBdr>
        <w:top w:val="none" w:sz="0" w:space="0" w:color="auto"/>
        <w:left w:val="none" w:sz="0" w:space="0" w:color="auto"/>
        <w:bottom w:val="none" w:sz="0" w:space="0" w:color="auto"/>
        <w:right w:val="none" w:sz="0" w:space="0" w:color="auto"/>
      </w:divBdr>
    </w:div>
    <w:div w:id="906889281">
      <w:bodyDiv w:val="1"/>
      <w:marLeft w:val="0"/>
      <w:marRight w:val="0"/>
      <w:marTop w:val="0"/>
      <w:marBottom w:val="0"/>
      <w:divBdr>
        <w:top w:val="none" w:sz="0" w:space="0" w:color="auto"/>
        <w:left w:val="none" w:sz="0" w:space="0" w:color="auto"/>
        <w:bottom w:val="none" w:sz="0" w:space="0" w:color="auto"/>
        <w:right w:val="none" w:sz="0" w:space="0" w:color="auto"/>
      </w:divBdr>
    </w:div>
    <w:div w:id="912588973">
      <w:bodyDiv w:val="1"/>
      <w:marLeft w:val="0"/>
      <w:marRight w:val="0"/>
      <w:marTop w:val="0"/>
      <w:marBottom w:val="0"/>
      <w:divBdr>
        <w:top w:val="none" w:sz="0" w:space="0" w:color="auto"/>
        <w:left w:val="none" w:sz="0" w:space="0" w:color="auto"/>
        <w:bottom w:val="none" w:sz="0" w:space="0" w:color="auto"/>
        <w:right w:val="none" w:sz="0" w:space="0" w:color="auto"/>
      </w:divBdr>
    </w:div>
    <w:div w:id="923303795">
      <w:bodyDiv w:val="1"/>
      <w:marLeft w:val="0"/>
      <w:marRight w:val="0"/>
      <w:marTop w:val="0"/>
      <w:marBottom w:val="0"/>
      <w:divBdr>
        <w:top w:val="none" w:sz="0" w:space="0" w:color="auto"/>
        <w:left w:val="none" w:sz="0" w:space="0" w:color="auto"/>
        <w:bottom w:val="none" w:sz="0" w:space="0" w:color="auto"/>
        <w:right w:val="none" w:sz="0" w:space="0" w:color="auto"/>
      </w:divBdr>
    </w:div>
    <w:div w:id="936593745">
      <w:bodyDiv w:val="1"/>
      <w:marLeft w:val="0"/>
      <w:marRight w:val="0"/>
      <w:marTop w:val="0"/>
      <w:marBottom w:val="0"/>
      <w:divBdr>
        <w:top w:val="none" w:sz="0" w:space="0" w:color="auto"/>
        <w:left w:val="none" w:sz="0" w:space="0" w:color="auto"/>
        <w:bottom w:val="none" w:sz="0" w:space="0" w:color="auto"/>
        <w:right w:val="none" w:sz="0" w:space="0" w:color="auto"/>
      </w:divBdr>
    </w:div>
    <w:div w:id="941181652">
      <w:bodyDiv w:val="1"/>
      <w:marLeft w:val="0"/>
      <w:marRight w:val="0"/>
      <w:marTop w:val="0"/>
      <w:marBottom w:val="0"/>
      <w:divBdr>
        <w:top w:val="none" w:sz="0" w:space="0" w:color="auto"/>
        <w:left w:val="none" w:sz="0" w:space="0" w:color="auto"/>
        <w:bottom w:val="none" w:sz="0" w:space="0" w:color="auto"/>
        <w:right w:val="none" w:sz="0" w:space="0" w:color="auto"/>
      </w:divBdr>
    </w:div>
    <w:div w:id="941717582">
      <w:bodyDiv w:val="1"/>
      <w:marLeft w:val="0"/>
      <w:marRight w:val="0"/>
      <w:marTop w:val="0"/>
      <w:marBottom w:val="0"/>
      <w:divBdr>
        <w:top w:val="none" w:sz="0" w:space="0" w:color="auto"/>
        <w:left w:val="none" w:sz="0" w:space="0" w:color="auto"/>
        <w:bottom w:val="none" w:sz="0" w:space="0" w:color="auto"/>
        <w:right w:val="none" w:sz="0" w:space="0" w:color="auto"/>
      </w:divBdr>
    </w:div>
    <w:div w:id="949702899">
      <w:bodyDiv w:val="1"/>
      <w:marLeft w:val="0"/>
      <w:marRight w:val="0"/>
      <w:marTop w:val="0"/>
      <w:marBottom w:val="0"/>
      <w:divBdr>
        <w:top w:val="none" w:sz="0" w:space="0" w:color="auto"/>
        <w:left w:val="none" w:sz="0" w:space="0" w:color="auto"/>
        <w:bottom w:val="none" w:sz="0" w:space="0" w:color="auto"/>
        <w:right w:val="none" w:sz="0" w:space="0" w:color="auto"/>
      </w:divBdr>
    </w:div>
    <w:div w:id="949968357">
      <w:bodyDiv w:val="1"/>
      <w:marLeft w:val="0"/>
      <w:marRight w:val="0"/>
      <w:marTop w:val="0"/>
      <w:marBottom w:val="0"/>
      <w:divBdr>
        <w:top w:val="none" w:sz="0" w:space="0" w:color="auto"/>
        <w:left w:val="none" w:sz="0" w:space="0" w:color="auto"/>
        <w:bottom w:val="none" w:sz="0" w:space="0" w:color="auto"/>
        <w:right w:val="none" w:sz="0" w:space="0" w:color="auto"/>
      </w:divBdr>
    </w:div>
    <w:div w:id="953095496">
      <w:bodyDiv w:val="1"/>
      <w:marLeft w:val="0"/>
      <w:marRight w:val="0"/>
      <w:marTop w:val="0"/>
      <w:marBottom w:val="0"/>
      <w:divBdr>
        <w:top w:val="none" w:sz="0" w:space="0" w:color="auto"/>
        <w:left w:val="none" w:sz="0" w:space="0" w:color="auto"/>
        <w:bottom w:val="none" w:sz="0" w:space="0" w:color="auto"/>
        <w:right w:val="none" w:sz="0" w:space="0" w:color="auto"/>
      </w:divBdr>
    </w:div>
    <w:div w:id="958293466">
      <w:bodyDiv w:val="1"/>
      <w:marLeft w:val="0"/>
      <w:marRight w:val="0"/>
      <w:marTop w:val="0"/>
      <w:marBottom w:val="0"/>
      <w:divBdr>
        <w:top w:val="none" w:sz="0" w:space="0" w:color="auto"/>
        <w:left w:val="none" w:sz="0" w:space="0" w:color="auto"/>
        <w:bottom w:val="none" w:sz="0" w:space="0" w:color="auto"/>
        <w:right w:val="none" w:sz="0" w:space="0" w:color="auto"/>
      </w:divBdr>
    </w:div>
    <w:div w:id="958952518">
      <w:bodyDiv w:val="1"/>
      <w:marLeft w:val="0"/>
      <w:marRight w:val="0"/>
      <w:marTop w:val="0"/>
      <w:marBottom w:val="0"/>
      <w:divBdr>
        <w:top w:val="none" w:sz="0" w:space="0" w:color="auto"/>
        <w:left w:val="none" w:sz="0" w:space="0" w:color="auto"/>
        <w:bottom w:val="none" w:sz="0" w:space="0" w:color="auto"/>
        <w:right w:val="none" w:sz="0" w:space="0" w:color="auto"/>
      </w:divBdr>
    </w:div>
    <w:div w:id="962612134">
      <w:bodyDiv w:val="1"/>
      <w:marLeft w:val="0"/>
      <w:marRight w:val="0"/>
      <w:marTop w:val="0"/>
      <w:marBottom w:val="0"/>
      <w:divBdr>
        <w:top w:val="none" w:sz="0" w:space="0" w:color="auto"/>
        <w:left w:val="none" w:sz="0" w:space="0" w:color="auto"/>
        <w:bottom w:val="none" w:sz="0" w:space="0" w:color="auto"/>
        <w:right w:val="none" w:sz="0" w:space="0" w:color="auto"/>
      </w:divBdr>
    </w:div>
    <w:div w:id="963077631">
      <w:bodyDiv w:val="1"/>
      <w:marLeft w:val="0"/>
      <w:marRight w:val="0"/>
      <w:marTop w:val="0"/>
      <w:marBottom w:val="0"/>
      <w:divBdr>
        <w:top w:val="none" w:sz="0" w:space="0" w:color="auto"/>
        <w:left w:val="none" w:sz="0" w:space="0" w:color="auto"/>
        <w:bottom w:val="none" w:sz="0" w:space="0" w:color="auto"/>
        <w:right w:val="none" w:sz="0" w:space="0" w:color="auto"/>
      </w:divBdr>
    </w:div>
    <w:div w:id="996879345">
      <w:bodyDiv w:val="1"/>
      <w:marLeft w:val="0"/>
      <w:marRight w:val="0"/>
      <w:marTop w:val="0"/>
      <w:marBottom w:val="0"/>
      <w:divBdr>
        <w:top w:val="none" w:sz="0" w:space="0" w:color="auto"/>
        <w:left w:val="none" w:sz="0" w:space="0" w:color="auto"/>
        <w:bottom w:val="none" w:sz="0" w:space="0" w:color="auto"/>
        <w:right w:val="none" w:sz="0" w:space="0" w:color="auto"/>
      </w:divBdr>
    </w:div>
    <w:div w:id="996956122">
      <w:bodyDiv w:val="1"/>
      <w:marLeft w:val="0"/>
      <w:marRight w:val="0"/>
      <w:marTop w:val="0"/>
      <w:marBottom w:val="0"/>
      <w:divBdr>
        <w:top w:val="none" w:sz="0" w:space="0" w:color="auto"/>
        <w:left w:val="none" w:sz="0" w:space="0" w:color="auto"/>
        <w:bottom w:val="none" w:sz="0" w:space="0" w:color="auto"/>
        <w:right w:val="none" w:sz="0" w:space="0" w:color="auto"/>
      </w:divBdr>
    </w:div>
    <w:div w:id="998922833">
      <w:bodyDiv w:val="1"/>
      <w:marLeft w:val="0"/>
      <w:marRight w:val="0"/>
      <w:marTop w:val="0"/>
      <w:marBottom w:val="0"/>
      <w:divBdr>
        <w:top w:val="none" w:sz="0" w:space="0" w:color="auto"/>
        <w:left w:val="none" w:sz="0" w:space="0" w:color="auto"/>
        <w:bottom w:val="none" w:sz="0" w:space="0" w:color="auto"/>
        <w:right w:val="none" w:sz="0" w:space="0" w:color="auto"/>
      </w:divBdr>
    </w:div>
    <w:div w:id="1000811771">
      <w:bodyDiv w:val="1"/>
      <w:marLeft w:val="0"/>
      <w:marRight w:val="0"/>
      <w:marTop w:val="0"/>
      <w:marBottom w:val="0"/>
      <w:divBdr>
        <w:top w:val="none" w:sz="0" w:space="0" w:color="auto"/>
        <w:left w:val="none" w:sz="0" w:space="0" w:color="auto"/>
        <w:bottom w:val="none" w:sz="0" w:space="0" w:color="auto"/>
        <w:right w:val="none" w:sz="0" w:space="0" w:color="auto"/>
      </w:divBdr>
    </w:div>
    <w:div w:id="1002508109">
      <w:bodyDiv w:val="1"/>
      <w:marLeft w:val="0"/>
      <w:marRight w:val="0"/>
      <w:marTop w:val="0"/>
      <w:marBottom w:val="0"/>
      <w:divBdr>
        <w:top w:val="none" w:sz="0" w:space="0" w:color="auto"/>
        <w:left w:val="none" w:sz="0" w:space="0" w:color="auto"/>
        <w:bottom w:val="none" w:sz="0" w:space="0" w:color="auto"/>
        <w:right w:val="none" w:sz="0" w:space="0" w:color="auto"/>
      </w:divBdr>
    </w:div>
    <w:div w:id="1004553601">
      <w:bodyDiv w:val="1"/>
      <w:marLeft w:val="0"/>
      <w:marRight w:val="0"/>
      <w:marTop w:val="0"/>
      <w:marBottom w:val="0"/>
      <w:divBdr>
        <w:top w:val="none" w:sz="0" w:space="0" w:color="auto"/>
        <w:left w:val="none" w:sz="0" w:space="0" w:color="auto"/>
        <w:bottom w:val="none" w:sz="0" w:space="0" w:color="auto"/>
        <w:right w:val="none" w:sz="0" w:space="0" w:color="auto"/>
      </w:divBdr>
    </w:div>
    <w:div w:id="1014914962">
      <w:bodyDiv w:val="1"/>
      <w:marLeft w:val="0"/>
      <w:marRight w:val="0"/>
      <w:marTop w:val="0"/>
      <w:marBottom w:val="0"/>
      <w:divBdr>
        <w:top w:val="none" w:sz="0" w:space="0" w:color="auto"/>
        <w:left w:val="none" w:sz="0" w:space="0" w:color="auto"/>
        <w:bottom w:val="none" w:sz="0" w:space="0" w:color="auto"/>
        <w:right w:val="none" w:sz="0" w:space="0" w:color="auto"/>
      </w:divBdr>
    </w:div>
    <w:div w:id="1031027364">
      <w:bodyDiv w:val="1"/>
      <w:marLeft w:val="0"/>
      <w:marRight w:val="0"/>
      <w:marTop w:val="0"/>
      <w:marBottom w:val="0"/>
      <w:divBdr>
        <w:top w:val="none" w:sz="0" w:space="0" w:color="auto"/>
        <w:left w:val="none" w:sz="0" w:space="0" w:color="auto"/>
        <w:bottom w:val="none" w:sz="0" w:space="0" w:color="auto"/>
        <w:right w:val="none" w:sz="0" w:space="0" w:color="auto"/>
      </w:divBdr>
    </w:div>
    <w:div w:id="1032150492">
      <w:bodyDiv w:val="1"/>
      <w:marLeft w:val="0"/>
      <w:marRight w:val="0"/>
      <w:marTop w:val="0"/>
      <w:marBottom w:val="0"/>
      <w:divBdr>
        <w:top w:val="none" w:sz="0" w:space="0" w:color="auto"/>
        <w:left w:val="none" w:sz="0" w:space="0" w:color="auto"/>
        <w:bottom w:val="none" w:sz="0" w:space="0" w:color="auto"/>
        <w:right w:val="none" w:sz="0" w:space="0" w:color="auto"/>
      </w:divBdr>
    </w:div>
    <w:div w:id="1035547852">
      <w:bodyDiv w:val="1"/>
      <w:marLeft w:val="0"/>
      <w:marRight w:val="0"/>
      <w:marTop w:val="0"/>
      <w:marBottom w:val="0"/>
      <w:divBdr>
        <w:top w:val="none" w:sz="0" w:space="0" w:color="auto"/>
        <w:left w:val="none" w:sz="0" w:space="0" w:color="auto"/>
        <w:bottom w:val="none" w:sz="0" w:space="0" w:color="auto"/>
        <w:right w:val="none" w:sz="0" w:space="0" w:color="auto"/>
      </w:divBdr>
    </w:div>
    <w:div w:id="1038890145">
      <w:bodyDiv w:val="1"/>
      <w:marLeft w:val="0"/>
      <w:marRight w:val="0"/>
      <w:marTop w:val="0"/>
      <w:marBottom w:val="0"/>
      <w:divBdr>
        <w:top w:val="none" w:sz="0" w:space="0" w:color="auto"/>
        <w:left w:val="none" w:sz="0" w:space="0" w:color="auto"/>
        <w:bottom w:val="none" w:sz="0" w:space="0" w:color="auto"/>
        <w:right w:val="none" w:sz="0" w:space="0" w:color="auto"/>
      </w:divBdr>
    </w:div>
    <w:div w:id="1039475488">
      <w:bodyDiv w:val="1"/>
      <w:marLeft w:val="0"/>
      <w:marRight w:val="0"/>
      <w:marTop w:val="0"/>
      <w:marBottom w:val="0"/>
      <w:divBdr>
        <w:top w:val="none" w:sz="0" w:space="0" w:color="auto"/>
        <w:left w:val="none" w:sz="0" w:space="0" w:color="auto"/>
        <w:bottom w:val="none" w:sz="0" w:space="0" w:color="auto"/>
        <w:right w:val="none" w:sz="0" w:space="0" w:color="auto"/>
      </w:divBdr>
    </w:div>
    <w:div w:id="1043863655">
      <w:bodyDiv w:val="1"/>
      <w:marLeft w:val="0"/>
      <w:marRight w:val="0"/>
      <w:marTop w:val="0"/>
      <w:marBottom w:val="0"/>
      <w:divBdr>
        <w:top w:val="none" w:sz="0" w:space="0" w:color="auto"/>
        <w:left w:val="none" w:sz="0" w:space="0" w:color="auto"/>
        <w:bottom w:val="none" w:sz="0" w:space="0" w:color="auto"/>
        <w:right w:val="none" w:sz="0" w:space="0" w:color="auto"/>
      </w:divBdr>
    </w:div>
    <w:div w:id="1055084008">
      <w:bodyDiv w:val="1"/>
      <w:marLeft w:val="0"/>
      <w:marRight w:val="0"/>
      <w:marTop w:val="0"/>
      <w:marBottom w:val="0"/>
      <w:divBdr>
        <w:top w:val="none" w:sz="0" w:space="0" w:color="auto"/>
        <w:left w:val="none" w:sz="0" w:space="0" w:color="auto"/>
        <w:bottom w:val="none" w:sz="0" w:space="0" w:color="auto"/>
        <w:right w:val="none" w:sz="0" w:space="0" w:color="auto"/>
      </w:divBdr>
    </w:div>
    <w:div w:id="1055422792">
      <w:bodyDiv w:val="1"/>
      <w:marLeft w:val="0"/>
      <w:marRight w:val="0"/>
      <w:marTop w:val="0"/>
      <w:marBottom w:val="0"/>
      <w:divBdr>
        <w:top w:val="none" w:sz="0" w:space="0" w:color="auto"/>
        <w:left w:val="none" w:sz="0" w:space="0" w:color="auto"/>
        <w:bottom w:val="none" w:sz="0" w:space="0" w:color="auto"/>
        <w:right w:val="none" w:sz="0" w:space="0" w:color="auto"/>
      </w:divBdr>
    </w:div>
    <w:div w:id="1057901532">
      <w:bodyDiv w:val="1"/>
      <w:marLeft w:val="0"/>
      <w:marRight w:val="0"/>
      <w:marTop w:val="0"/>
      <w:marBottom w:val="0"/>
      <w:divBdr>
        <w:top w:val="none" w:sz="0" w:space="0" w:color="auto"/>
        <w:left w:val="none" w:sz="0" w:space="0" w:color="auto"/>
        <w:bottom w:val="none" w:sz="0" w:space="0" w:color="auto"/>
        <w:right w:val="none" w:sz="0" w:space="0" w:color="auto"/>
      </w:divBdr>
    </w:div>
    <w:div w:id="1065836137">
      <w:bodyDiv w:val="1"/>
      <w:marLeft w:val="0"/>
      <w:marRight w:val="0"/>
      <w:marTop w:val="0"/>
      <w:marBottom w:val="0"/>
      <w:divBdr>
        <w:top w:val="none" w:sz="0" w:space="0" w:color="auto"/>
        <w:left w:val="none" w:sz="0" w:space="0" w:color="auto"/>
        <w:bottom w:val="none" w:sz="0" w:space="0" w:color="auto"/>
        <w:right w:val="none" w:sz="0" w:space="0" w:color="auto"/>
      </w:divBdr>
    </w:div>
    <w:div w:id="1078676870">
      <w:bodyDiv w:val="1"/>
      <w:marLeft w:val="0"/>
      <w:marRight w:val="0"/>
      <w:marTop w:val="0"/>
      <w:marBottom w:val="0"/>
      <w:divBdr>
        <w:top w:val="none" w:sz="0" w:space="0" w:color="auto"/>
        <w:left w:val="none" w:sz="0" w:space="0" w:color="auto"/>
        <w:bottom w:val="none" w:sz="0" w:space="0" w:color="auto"/>
        <w:right w:val="none" w:sz="0" w:space="0" w:color="auto"/>
      </w:divBdr>
    </w:div>
    <w:div w:id="1080635306">
      <w:bodyDiv w:val="1"/>
      <w:marLeft w:val="0"/>
      <w:marRight w:val="0"/>
      <w:marTop w:val="0"/>
      <w:marBottom w:val="0"/>
      <w:divBdr>
        <w:top w:val="none" w:sz="0" w:space="0" w:color="auto"/>
        <w:left w:val="none" w:sz="0" w:space="0" w:color="auto"/>
        <w:bottom w:val="none" w:sz="0" w:space="0" w:color="auto"/>
        <w:right w:val="none" w:sz="0" w:space="0" w:color="auto"/>
      </w:divBdr>
    </w:div>
    <w:div w:id="1083449694">
      <w:bodyDiv w:val="1"/>
      <w:marLeft w:val="0"/>
      <w:marRight w:val="0"/>
      <w:marTop w:val="0"/>
      <w:marBottom w:val="0"/>
      <w:divBdr>
        <w:top w:val="none" w:sz="0" w:space="0" w:color="auto"/>
        <w:left w:val="none" w:sz="0" w:space="0" w:color="auto"/>
        <w:bottom w:val="none" w:sz="0" w:space="0" w:color="auto"/>
        <w:right w:val="none" w:sz="0" w:space="0" w:color="auto"/>
      </w:divBdr>
    </w:div>
    <w:div w:id="1089738953">
      <w:bodyDiv w:val="1"/>
      <w:marLeft w:val="0"/>
      <w:marRight w:val="0"/>
      <w:marTop w:val="0"/>
      <w:marBottom w:val="0"/>
      <w:divBdr>
        <w:top w:val="none" w:sz="0" w:space="0" w:color="auto"/>
        <w:left w:val="none" w:sz="0" w:space="0" w:color="auto"/>
        <w:bottom w:val="none" w:sz="0" w:space="0" w:color="auto"/>
        <w:right w:val="none" w:sz="0" w:space="0" w:color="auto"/>
      </w:divBdr>
    </w:div>
    <w:div w:id="1092896555">
      <w:bodyDiv w:val="1"/>
      <w:marLeft w:val="0"/>
      <w:marRight w:val="0"/>
      <w:marTop w:val="0"/>
      <w:marBottom w:val="0"/>
      <w:divBdr>
        <w:top w:val="none" w:sz="0" w:space="0" w:color="auto"/>
        <w:left w:val="none" w:sz="0" w:space="0" w:color="auto"/>
        <w:bottom w:val="none" w:sz="0" w:space="0" w:color="auto"/>
        <w:right w:val="none" w:sz="0" w:space="0" w:color="auto"/>
      </w:divBdr>
    </w:div>
    <w:div w:id="1094398058">
      <w:bodyDiv w:val="1"/>
      <w:marLeft w:val="0"/>
      <w:marRight w:val="0"/>
      <w:marTop w:val="0"/>
      <w:marBottom w:val="0"/>
      <w:divBdr>
        <w:top w:val="none" w:sz="0" w:space="0" w:color="auto"/>
        <w:left w:val="none" w:sz="0" w:space="0" w:color="auto"/>
        <w:bottom w:val="none" w:sz="0" w:space="0" w:color="auto"/>
        <w:right w:val="none" w:sz="0" w:space="0" w:color="auto"/>
      </w:divBdr>
    </w:div>
    <w:div w:id="1095518512">
      <w:bodyDiv w:val="1"/>
      <w:marLeft w:val="0"/>
      <w:marRight w:val="0"/>
      <w:marTop w:val="0"/>
      <w:marBottom w:val="0"/>
      <w:divBdr>
        <w:top w:val="none" w:sz="0" w:space="0" w:color="auto"/>
        <w:left w:val="none" w:sz="0" w:space="0" w:color="auto"/>
        <w:bottom w:val="none" w:sz="0" w:space="0" w:color="auto"/>
        <w:right w:val="none" w:sz="0" w:space="0" w:color="auto"/>
      </w:divBdr>
    </w:div>
    <w:div w:id="1101071447">
      <w:bodyDiv w:val="1"/>
      <w:marLeft w:val="0"/>
      <w:marRight w:val="0"/>
      <w:marTop w:val="0"/>
      <w:marBottom w:val="0"/>
      <w:divBdr>
        <w:top w:val="none" w:sz="0" w:space="0" w:color="auto"/>
        <w:left w:val="none" w:sz="0" w:space="0" w:color="auto"/>
        <w:bottom w:val="none" w:sz="0" w:space="0" w:color="auto"/>
        <w:right w:val="none" w:sz="0" w:space="0" w:color="auto"/>
      </w:divBdr>
    </w:div>
    <w:div w:id="1106384389">
      <w:bodyDiv w:val="1"/>
      <w:marLeft w:val="0"/>
      <w:marRight w:val="0"/>
      <w:marTop w:val="0"/>
      <w:marBottom w:val="0"/>
      <w:divBdr>
        <w:top w:val="none" w:sz="0" w:space="0" w:color="auto"/>
        <w:left w:val="none" w:sz="0" w:space="0" w:color="auto"/>
        <w:bottom w:val="none" w:sz="0" w:space="0" w:color="auto"/>
        <w:right w:val="none" w:sz="0" w:space="0" w:color="auto"/>
      </w:divBdr>
    </w:div>
    <w:div w:id="1114398917">
      <w:bodyDiv w:val="1"/>
      <w:marLeft w:val="0"/>
      <w:marRight w:val="0"/>
      <w:marTop w:val="0"/>
      <w:marBottom w:val="0"/>
      <w:divBdr>
        <w:top w:val="none" w:sz="0" w:space="0" w:color="auto"/>
        <w:left w:val="none" w:sz="0" w:space="0" w:color="auto"/>
        <w:bottom w:val="none" w:sz="0" w:space="0" w:color="auto"/>
        <w:right w:val="none" w:sz="0" w:space="0" w:color="auto"/>
      </w:divBdr>
    </w:div>
    <w:div w:id="1134442742">
      <w:bodyDiv w:val="1"/>
      <w:marLeft w:val="0"/>
      <w:marRight w:val="0"/>
      <w:marTop w:val="0"/>
      <w:marBottom w:val="0"/>
      <w:divBdr>
        <w:top w:val="none" w:sz="0" w:space="0" w:color="auto"/>
        <w:left w:val="none" w:sz="0" w:space="0" w:color="auto"/>
        <w:bottom w:val="none" w:sz="0" w:space="0" w:color="auto"/>
        <w:right w:val="none" w:sz="0" w:space="0" w:color="auto"/>
      </w:divBdr>
    </w:div>
    <w:div w:id="1135366881">
      <w:bodyDiv w:val="1"/>
      <w:marLeft w:val="0"/>
      <w:marRight w:val="0"/>
      <w:marTop w:val="0"/>
      <w:marBottom w:val="0"/>
      <w:divBdr>
        <w:top w:val="none" w:sz="0" w:space="0" w:color="auto"/>
        <w:left w:val="none" w:sz="0" w:space="0" w:color="auto"/>
        <w:bottom w:val="none" w:sz="0" w:space="0" w:color="auto"/>
        <w:right w:val="none" w:sz="0" w:space="0" w:color="auto"/>
      </w:divBdr>
    </w:div>
    <w:div w:id="1137337291">
      <w:bodyDiv w:val="1"/>
      <w:marLeft w:val="0"/>
      <w:marRight w:val="0"/>
      <w:marTop w:val="0"/>
      <w:marBottom w:val="0"/>
      <w:divBdr>
        <w:top w:val="none" w:sz="0" w:space="0" w:color="auto"/>
        <w:left w:val="none" w:sz="0" w:space="0" w:color="auto"/>
        <w:bottom w:val="none" w:sz="0" w:space="0" w:color="auto"/>
        <w:right w:val="none" w:sz="0" w:space="0" w:color="auto"/>
      </w:divBdr>
    </w:div>
    <w:div w:id="1143738149">
      <w:bodyDiv w:val="1"/>
      <w:marLeft w:val="0"/>
      <w:marRight w:val="0"/>
      <w:marTop w:val="0"/>
      <w:marBottom w:val="0"/>
      <w:divBdr>
        <w:top w:val="none" w:sz="0" w:space="0" w:color="auto"/>
        <w:left w:val="none" w:sz="0" w:space="0" w:color="auto"/>
        <w:bottom w:val="none" w:sz="0" w:space="0" w:color="auto"/>
        <w:right w:val="none" w:sz="0" w:space="0" w:color="auto"/>
      </w:divBdr>
    </w:div>
    <w:div w:id="1147933702">
      <w:bodyDiv w:val="1"/>
      <w:marLeft w:val="0"/>
      <w:marRight w:val="0"/>
      <w:marTop w:val="0"/>
      <w:marBottom w:val="0"/>
      <w:divBdr>
        <w:top w:val="none" w:sz="0" w:space="0" w:color="auto"/>
        <w:left w:val="none" w:sz="0" w:space="0" w:color="auto"/>
        <w:bottom w:val="none" w:sz="0" w:space="0" w:color="auto"/>
        <w:right w:val="none" w:sz="0" w:space="0" w:color="auto"/>
      </w:divBdr>
    </w:div>
    <w:div w:id="1149131604">
      <w:bodyDiv w:val="1"/>
      <w:marLeft w:val="0"/>
      <w:marRight w:val="0"/>
      <w:marTop w:val="0"/>
      <w:marBottom w:val="0"/>
      <w:divBdr>
        <w:top w:val="none" w:sz="0" w:space="0" w:color="auto"/>
        <w:left w:val="none" w:sz="0" w:space="0" w:color="auto"/>
        <w:bottom w:val="none" w:sz="0" w:space="0" w:color="auto"/>
        <w:right w:val="none" w:sz="0" w:space="0" w:color="auto"/>
      </w:divBdr>
    </w:div>
    <w:div w:id="1151825680">
      <w:bodyDiv w:val="1"/>
      <w:marLeft w:val="0"/>
      <w:marRight w:val="0"/>
      <w:marTop w:val="0"/>
      <w:marBottom w:val="0"/>
      <w:divBdr>
        <w:top w:val="none" w:sz="0" w:space="0" w:color="auto"/>
        <w:left w:val="none" w:sz="0" w:space="0" w:color="auto"/>
        <w:bottom w:val="none" w:sz="0" w:space="0" w:color="auto"/>
        <w:right w:val="none" w:sz="0" w:space="0" w:color="auto"/>
      </w:divBdr>
    </w:div>
    <w:div w:id="1161307825">
      <w:bodyDiv w:val="1"/>
      <w:marLeft w:val="0"/>
      <w:marRight w:val="0"/>
      <w:marTop w:val="0"/>
      <w:marBottom w:val="0"/>
      <w:divBdr>
        <w:top w:val="none" w:sz="0" w:space="0" w:color="auto"/>
        <w:left w:val="none" w:sz="0" w:space="0" w:color="auto"/>
        <w:bottom w:val="none" w:sz="0" w:space="0" w:color="auto"/>
        <w:right w:val="none" w:sz="0" w:space="0" w:color="auto"/>
      </w:divBdr>
    </w:div>
    <w:div w:id="1165782694">
      <w:bodyDiv w:val="1"/>
      <w:marLeft w:val="0"/>
      <w:marRight w:val="0"/>
      <w:marTop w:val="0"/>
      <w:marBottom w:val="0"/>
      <w:divBdr>
        <w:top w:val="none" w:sz="0" w:space="0" w:color="auto"/>
        <w:left w:val="none" w:sz="0" w:space="0" w:color="auto"/>
        <w:bottom w:val="none" w:sz="0" w:space="0" w:color="auto"/>
        <w:right w:val="none" w:sz="0" w:space="0" w:color="auto"/>
      </w:divBdr>
    </w:div>
    <w:div w:id="1181309546">
      <w:bodyDiv w:val="1"/>
      <w:marLeft w:val="0"/>
      <w:marRight w:val="0"/>
      <w:marTop w:val="0"/>
      <w:marBottom w:val="0"/>
      <w:divBdr>
        <w:top w:val="none" w:sz="0" w:space="0" w:color="auto"/>
        <w:left w:val="none" w:sz="0" w:space="0" w:color="auto"/>
        <w:bottom w:val="none" w:sz="0" w:space="0" w:color="auto"/>
        <w:right w:val="none" w:sz="0" w:space="0" w:color="auto"/>
      </w:divBdr>
    </w:div>
    <w:div w:id="1196163285">
      <w:bodyDiv w:val="1"/>
      <w:marLeft w:val="0"/>
      <w:marRight w:val="0"/>
      <w:marTop w:val="0"/>
      <w:marBottom w:val="0"/>
      <w:divBdr>
        <w:top w:val="none" w:sz="0" w:space="0" w:color="auto"/>
        <w:left w:val="none" w:sz="0" w:space="0" w:color="auto"/>
        <w:bottom w:val="none" w:sz="0" w:space="0" w:color="auto"/>
        <w:right w:val="none" w:sz="0" w:space="0" w:color="auto"/>
      </w:divBdr>
    </w:div>
    <w:div w:id="1200893302">
      <w:bodyDiv w:val="1"/>
      <w:marLeft w:val="0"/>
      <w:marRight w:val="0"/>
      <w:marTop w:val="0"/>
      <w:marBottom w:val="0"/>
      <w:divBdr>
        <w:top w:val="none" w:sz="0" w:space="0" w:color="auto"/>
        <w:left w:val="none" w:sz="0" w:space="0" w:color="auto"/>
        <w:bottom w:val="none" w:sz="0" w:space="0" w:color="auto"/>
        <w:right w:val="none" w:sz="0" w:space="0" w:color="auto"/>
      </w:divBdr>
    </w:div>
    <w:div w:id="1202938611">
      <w:bodyDiv w:val="1"/>
      <w:marLeft w:val="0"/>
      <w:marRight w:val="0"/>
      <w:marTop w:val="0"/>
      <w:marBottom w:val="0"/>
      <w:divBdr>
        <w:top w:val="none" w:sz="0" w:space="0" w:color="auto"/>
        <w:left w:val="none" w:sz="0" w:space="0" w:color="auto"/>
        <w:bottom w:val="none" w:sz="0" w:space="0" w:color="auto"/>
        <w:right w:val="none" w:sz="0" w:space="0" w:color="auto"/>
      </w:divBdr>
    </w:div>
    <w:div w:id="1218853882">
      <w:bodyDiv w:val="1"/>
      <w:marLeft w:val="0"/>
      <w:marRight w:val="0"/>
      <w:marTop w:val="0"/>
      <w:marBottom w:val="0"/>
      <w:divBdr>
        <w:top w:val="none" w:sz="0" w:space="0" w:color="auto"/>
        <w:left w:val="none" w:sz="0" w:space="0" w:color="auto"/>
        <w:bottom w:val="none" w:sz="0" w:space="0" w:color="auto"/>
        <w:right w:val="none" w:sz="0" w:space="0" w:color="auto"/>
      </w:divBdr>
    </w:div>
    <w:div w:id="1220556924">
      <w:bodyDiv w:val="1"/>
      <w:marLeft w:val="0"/>
      <w:marRight w:val="0"/>
      <w:marTop w:val="0"/>
      <w:marBottom w:val="0"/>
      <w:divBdr>
        <w:top w:val="none" w:sz="0" w:space="0" w:color="auto"/>
        <w:left w:val="none" w:sz="0" w:space="0" w:color="auto"/>
        <w:bottom w:val="none" w:sz="0" w:space="0" w:color="auto"/>
        <w:right w:val="none" w:sz="0" w:space="0" w:color="auto"/>
      </w:divBdr>
    </w:div>
    <w:div w:id="1228298570">
      <w:bodyDiv w:val="1"/>
      <w:marLeft w:val="0"/>
      <w:marRight w:val="0"/>
      <w:marTop w:val="0"/>
      <w:marBottom w:val="0"/>
      <w:divBdr>
        <w:top w:val="none" w:sz="0" w:space="0" w:color="auto"/>
        <w:left w:val="none" w:sz="0" w:space="0" w:color="auto"/>
        <w:bottom w:val="none" w:sz="0" w:space="0" w:color="auto"/>
        <w:right w:val="none" w:sz="0" w:space="0" w:color="auto"/>
      </w:divBdr>
    </w:div>
    <w:div w:id="1229653230">
      <w:bodyDiv w:val="1"/>
      <w:marLeft w:val="0"/>
      <w:marRight w:val="0"/>
      <w:marTop w:val="0"/>
      <w:marBottom w:val="0"/>
      <w:divBdr>
        <w:top w:val="none" w:sz="0" w:space="0" w:color="auto"/>
        <w:left w:val="none" w:sz="0" w:space="0" w:color="auto"/>
        <w:bottom w:val="none" w:sz="0" w:space="0" w:color="auto"/>
        <w:right w:val="none" w:sz="0" w:space="0" w:color="auto"/>
      </w:divBdr>
    </w:div>
    <w:div w:id="1246184954">
      <w:bodyDiv w:val="1"/>
      <w:marLeft w:val="0"/>
      <w:marRight w:val="0"/>
      <w:marTop w:val="0"/>
      <w:marBottom w:val="0"/>
      <w:divBdr>
        <w:top w:val="none" w:sz="0" w:space="0" w:color="auto"/>
        <w:left w:val="none" w:sz="0" w:space="0" w:color="auto"/>
        <w:bottom w:val="none" w:sz="0" w:space="0" w:color="auto"/>
        <w:right w:val="none" w:sz="0" w:space="0" w:color="auto"/>
      </w:divBdr>
    </w:div>
    <w:div w:id="1257985232">
      <w:bodyDiv w:val="1"/>
      <w:marLeft w:val="0"/>
      <w:marRight w:val="0"/>
      <w:marTop w:val="0"/>
      <w:marBottom w:val="0"/>
      <w:divBdr>
        <w:top w:val="none" w:sz="0" w:space="0" w:color="auto"/>
        <w:left w:val="none" w:sz="0" w:space="0" w:color="auto"/>
        <w:bottom w:val="none" w:sz="0" w:space="0" w:color="auto"/>
        <w:right w:val="none" w:sz="0" w:space="0" w:color="auto"/>
      </w:divBdr>
    </w:div>
    <w:div w:id="1265184601">
      <w:bodyDiv w:val="1"/>
      <w:marLeft w:val="0"/>
      <w:marRight w:val="0"/>
      <w:marTop w:val="0"/>
      <w:marBottom w:val="0"/>
      <w:divBdr>
        <w:top w:val="none" w:sz="0" w:space="0" w:color="auto"/>
        <w:left w:val="none" w:sz="0" w:space="0" w:color="auto"/>
        <w:bottom w:val="none" w:sz="0" w:space="0" w:color="auto"/>
        <w:right w:val="none" w:sz="0" w:space="0" w:color="auto"/>
      </w:divBdr>
    </w:div>
    <w:div w:id="1273711448">
      <w:bodyDiv w:val="1"/>
      <w:marLeft w:val="0"/>
      <w:marRight w:val="0"/>
      <w:marTop w:val="0"/>
      <w:marBottom w:val="0"/>
      <w:divBdr>
        <w:top w:val="none" w:sz="0" w:space="0" w:color="auto"/>
        <w:left w:val="none" w:sz="0" w:space="0" w:color="auto"/>
        <w:bottom w:val="none" w:sz="0" w:space="0" w:color="auto"/>
        <w:right w:val="none" w:sz="0" w:space="0" w:color="auto"/>
      </w:divBdr>
    </w:div>
    <w:div w:id="1274291631">
      <w:bodyDiv w:val="1"/>
      <w:marLeft w:val="0"/>
      <w:marRight w:val="0"/>
      <w:marTop w:val="0"/>
      <w:marBottom w:val="0"/>
      <w:divBdr>
        <w:top w:val="none" w:sz="0" w:space="0" w:color="auto"/>
        <w:left w:val="none" w:sz="0" w:space="0" w:color="auto"/>
        <w:bottom w:val="none" w:sz="0" w:space="0" w:color="auto"/>
        <w:right w:val="none" w:sz="0" w:space="0" w:color="auto"/>
      </w:divBdr>
    </w:div>
    <w:div w:id="1280916396">
      <w:bodyDiv w:val="1"/>
      <w:marLeft w:val="0"/>
      <w:marRight w:val="0"/>
      <w:marTop w:val="0"/>
      <w:marBottom w:val="0"/>
      <w:divBdr>
        <w:top w:val="none" w:sz="0" w:space="0" w:color="auto"/>
        <w:left w:val="none" w:sz="0" w:space="0" w:color="auto"/>
        <w:bottom w:val="none" w:sz="0" w:space="0" w:color="auto"/>
        <w:right w:val="none" w:sz="0" w:space="0" w:color="auto"/>
      </w:divBdr>
    </w:div>
    <w:div w:id="1282416602">
      <w:bodyDiv w:val="1"/>
      <w:marLeft w:val="0"/>
      <w:marRight w:val="0"/>
      <w:marTop w:val="0"/>
      <w:marBottom w:val="0"/>
      <w:divBdr>
        <w:top w:val="none" w:sz="0" w:space="0" w:color="auto"/>
        <w:left w:val="none" w:sz="0" w:space="0" w:color="auto"/>
        <w:bottom w:val="none" w:sz="0" w:space="0" w:color="auto"/>
        <w:right w:val="none" w:sz="0" w:space="0" w:color="auto"/>
      </w:divBdr>
    </w:div>
    <w:div w:id="1287351624">
      <w:bodyDiv w:val="1"/>
      <w:marLeft w:val="0"/>
      <w:marRight w:val="0"/>
      <w:marTop w:val="0"/>
      <w:marBottom w:val="0"/>
      <w:divBdr>
        <w:top w:val="none" w:sz="0" w:space="0" w:color="auto"/>
        <w:left w:val="none" w:sz="0" w:space="0" w:color="auto"/>
        <w:bottom w:val="none" w:sz="0" w:space="0" w:color="auto"/>
        <w:right w:val="none" w:sz="0" w:space="0" w:color="auto"/>
      </w:divBdr>
    </w:div>
    <w:div w:id="1287857517">
      <w:bodyDiv w:val="1"/>
      <w:marLeft w:val="0"/>
      <w:marRight w:val="0"/>
      <w:marTop w:val="0"/>
      <w:marBottom w:val="0"/>
      <w:divBdr>
        <w:top w:val="none" w:sz="0" w:space="0" w:color="auto"/>
        <w:left w:val="none" w:sz="0" w:space="0" w:color="auto"/>
        <w:bottom w:val="none" w:sz="0" w:space="0" w:color="auto"/>
        <w:right w:val="none" w:sz="0" w:space="0" w:color="auto"/>
      </w:divBdr>
    </w:div>
    <w:div w:id="1295059359">
      <w:bodyDiv w:val="1"/>
      <w:marLeft w:val="0"/>
      <w:marRight w:val="0"/>
      <w:marTop w:val="0"/>
      <w:marBottom w:val="0"/>
      <w:divBdr>
        <w:top w:val="none" w:sz="0" w:space="0" w:color="auto"/>
        <w:left w:val="none" w:sz="0" w:space="0" w:color="auto"/>
        <w:bottom w:val="none" w:sz="0" w:space="0" w:color="auto"/>
        <w:right w:val="none" w:sz="0" w:space="0" w:color="auto"/>
      </w:divBdr>
    </w:div>
    <w:div w:id="1296059308">
      <w:bodyDiv w:val="1"/>
      <w:marLeft w:val="0"/>
      <w:marRight w:val="0"/>
      <w:marTop w:val="0"/>
      <w:marBottom w:val="0"/>
      <w:divBdr>
        <w:top w:val="none" w:sz="0" w:space="0" w:color="auto"/>
        <w:left w:val="none" w:sz="0" w:space="0" w:color="auto"/>
        <w:bottom w:val="none" w:sz="0" w:space="0" w:color="auto"/>
        <w:right w:val="none" w:sz="0" w:space="0" w:color="auto"/>
      </w:divBdr>
    </w:div>
    <w:div w:id="1300915117">
      <w:bodyDiv w:val="1"/>
      <w:marLeft w:val="0"/>
      <w:marRight w:val="0"/>
      <w:marTop w:val="0"/>
      <w:marBottom w:val="0"/>
      <w:divBdr>
        <w:top w:val="none" w:sz="0" w:space="0" w:color="auto"/>
        <w:left w:val="none" w:sz="0" w:space="0" w:color="auto"/>
        <w:bottom w:val="none" w:sz="0" w:space="0" w:color="auto"/>
        <w:right w:val="none" w:sz="0" w:space="0" w:color="auto"/>
      </w:divBdr>
    </w:div>
    <w:div w:id="1307390250">
      <w:bodyDiv w:val="1"/>
      <w:marLeft w:val="0"/>
      <w:marRight w:val="0"/>
      <w:marTop w:val="0"/>
      <w:marBottom w:val="0"/>
      <w:divBdr>
        <w:top w:val="none" w:sz="0" w:space="0" w:color="auto"/>
        <w:left w:val="none" w:sz="0" w:space="0" w:color="auto"/>
        <w:bottom w:val="none" w:sz="0" w:space="0" w:color="auto"/>
        <w:right w:val="none" w:sz="0" w:space="0" w:color="auto"/>
      </w:divBdr>
    </w:div>
    <w:div w:id="1321612951">
      <w:bodyDiv w:val="1"/>
      <w:marLeft w:val="0"/>
      <w:marRight w:val="0"/>
      <w:marTop w:val="0"/>
      <w:marBottom w:val="0"/>
      <w:divBdr>
        <w:top w:val="none" w:sz="0" w:space="0" w:color="auto"/>
        <w:left w:val="none" w:sz="0" w:space="0" w:color="auto"/>
        <w:bottom w:val="none" w:sz="0" w:space="0" w:color="auto"/>
        <w:right w:val="none" w:sz="0" w:space="0" w:color="auto"/>
      </w:divBdr>
    </w:div>
    <w:div w:id="1341808168">
      <w:bodyDiv w:val="1"/>
      <w:marLeft w:val="0"/>
      <w:marRight w:val="0"/>
      <w:marTop w:val="0"/>
      <w:marBottom w:val="0"/>
      <w:divBdr>
        <w:top w:val="none" w:sz="0" w:space="0" w:color="auto"/>
        <w:left w:val="none" w:sz="0" w:space="0" w:color="auto"/>
        <w:bottom w:val="none" w:sz="0" w:space="0" w:color="auto"/>
        <w:right w:val="none" w:sz="0" w:space="0" w:color="auto"/>
      </w:divBdr>
    </w:div>
    <w:div w:id="1346127077">
      <w:bodyDiv w:val="1"/>
      <w:marLeft w:val="0"/>
      <w:marRight w:val="0"/>
      <w:marTop w:val="0"/>
      <w:marBottom w:val="0"/>
      <w:divBdr>
        <w:top w:val="none" w:sz="0" w:space="0" w:color="auto"/>
        <w:left w:val="none" w:sz="0" w:space="0" w:color="auto"/>
        <w:bottom w:val="none" w:sz="0" w:space="0" w:color="auto"/>
        <w:right w:val="none" w:sz="0" w:space="0" w:color="auto"/>
      </w:divBdr>
    </w:div>
    <w:div w:id="1346514958">
      <w:bodyDiv w:val="1"/>
      <w:marLeft w:val="0"/>
      <w:marRight w:val="0"/>
      <w:marTop w:val="0"/>
      <w:marBottom w:val="0"/>
      <w:divBdr>
        <w:top w:val="none" w:sz="0" w:space="0" w:color="auto"/>
        <w:left w:val="none" w:sz="0" w:space="0" w:color="auto"/>
        <w:bottom w:val="none" w:sz="0" w:space="0" w:color="auto"/>
        <w:right w:val="none" w:sz="0" w:space="0" w:color="auto"/>
      </w:divBdr>
    </w:div>
    <w:div w:id="1347634987">
      <w:bodyDiv w:val="1"/>
      <w:marLeft w:val="0"/>
      <w:marRight w:val="0"/>
      <w:marTop w:val="0"/>
      <w:marBottom w:val="0"/>
      <w:divBdr>
        <w:top w:val="none" w:sz="0" w:space="0" w:color="auto"/>
        <w:left w:val="none" w:sz="0" w:space="0" w:color="auto"/>
        <w:bottom w:val="none" w:sz="0" w:space="0" w:color="auto"/>
        <w:right w:val="none" w:sz="0" w:space="0" w:color="auto"/>
      </w:divBdr>
    </w:div>
    <w:div w:id="1360862141">
      <w:bodyDiv w:val="1"/>
      <w:marLeft w:val="0"/>
      <w:marRight w:val="0"/>
      <w:marTop w:val="0"/>
      <w:marBottom w:val="0"/>
      <w:divBdr>
        <w:top w:val="none" w:sz="0" w:space="0" w:color="auto"/>
        <w:left w:val="none" w:sz="0" w:space="0" w:color="auto"/>
        <w:bottom w:val="none" w:sz="0" w:space="0" w:color="auto"/>
        <w:right w:val="none" w:sz="0" w:space="0" w:color="auto"/>
      </w:divBdr>
    </w:div>
    <w:div w:id="1362390884">
      <w:bodyDiv w:val="1"/>
      <w:marLeft w:val="0"/>
      <w:marRight w:val="0"/>
      <w:marTop w:val="0"/>
      <w:marBottom w:val="0"/>
      <w:divBdr>
        <w:top w:val="none" w:sz="0" w:space="0" w:color="auto"/>
        <w:left w:val="none" w:sz="0" w:space="0" w:color="auto"/>
        <w:bottom w:val="none" w:sz="0" w:space="0" w:color="auto"/>
        <w:right w:val="none" w:sz="0" w:space="0" w:color="auto"/>
      </w:divBdr>
    </w:div>
    <w:div w:id="1365862392">
      <w:bodyDiv w:val="1"/>
      <w:marLeft w:val="0"/>
      <w:marRight w:val="0"/>
      <w:marTop w:val="0"/>
      <w:marBottom w:val="0"/>
      <w:divBdr>
        <w:top w:val="none" w:sz="0" w:space="0" w:color="auto"/>
        <w:left w:val="none" w:sz="0" w:space="0" w:color="auto"/>
        <w:bottom w:val="none" w:sz="0" w:space="0" w:color="auto"/>
        <w:right w:val="none" w:sz="0" w:space="0" w:color="auto"/>
      </w:divBdr>
    </w:div>
    <w:div w:id="1368414813">
      <w:bodyDiv w:val="1"/>
      <w:marLeft w:val="0"/>
      <w:marRight w:val="0"/>
      <w:marTop w:val="0"/>
      <w:marBottom w:val="0"/>
      <w:divBdr>
        <w:top w:val="none" w:sz="0" w:space="0" w:color="auto"/>
        <w:left w:val="none" w:sz="0" w:space="0" w:color="auto"/>
        <w:bottom w:val="none" w:sz="0" w:space="0" w:color="auto"/>
        <w:right w:val="none" w:sz="0" w:space="0" w:color="auto"/>
      </w:divBdr>
    </w:div>
    <w:div w:id="1368677155">
      <w:bodyDiv w:val="1"/>
      <w:marLeft w:val="0"/>
      <w:marRight w:val="0"/>
      <w:marTop w:val="0"/>
      <w:marBottom w:val="0"/>
      <w:divBdr>
        <w:top w:val="none" w:sz="0" w:space="0" w:color="auto"/>
        <w:left w:val="none" w:sz="0" w:space="0" w:color="auto"/>
        <w:bottom w:val="none" w:sz="0" w:space="0" w:color="auto"/>
        <w:right w:val="none" w:sz="0" w:space="0" w:color="auto"/>
      </w:divBdr>
    </w:div>
    <w:div w:id="1372144141">
      <w:bodyDiv w:val="1"/>
      <w:marLeft w:val="0"/>
      <w:marRight w:val="0"/>
      <w:marTop w:val="0"/>
      <w:marBottom w:val="0"/>
      <w:divBdr>
        <w:top w:val="none" w:sz="0" w:space="0" w:color="auto"/>
        <w:left w:val="none" w:sz="0" w:space="0" w:color="auto"/>
        <w:bottom w:val="none" w:sz="0" w:space="0" w:color="auto"/>
        <w:right w:val="none" w:sz="0" w:space="0" w:color="auto"/>
      </w:divBdr>
    </w:div>
    <w:div w:id="1377195185">
      <w:bodyDiv w:val="1"/>
      <w:marLeft w:val="0"/>
      <w:marRight w:val="0"/>
      <w:marTop w:val="0"/>
      <w:marBottom w:val="0"/>
      <w:divBdr>
        <w:top w:val="none" w:sz="0" w:space="0" w:color="auto"/>
        <w:left w:val="none" w:sz="0" w:space="0" w:color="auto"/>
        <w:bottom w:val="none" w:sz="0" w:space="0" w:color="auto"/>
        <w:right w:val="none" w:sz="0" w:space="0" w:color="auto"/>
      </w:divBdr>
    </w:div>
    <w:div w:id="1382173180">
      <w:bodyDiv w:val="1"/>
      <w:marLeft w:val="0"/>
      <w:marRight w:val="0"/>
      <w:marTop w:val="0"/>
      <w:marBottom w:val="0"/>
      <w:divBdr>
        <w:top w:val="none" w:sz="0" w:space="0" w:color="auto"/>
        <w:left w:val="none" w:sz="0" w:space="0" w:color="auto"/>
        <w:bottom w:val="none" w:sz="0" w:space="0" w:color="auto"/>
        <w:right w:val="none" w:sz="0" w:space="0" w:color="auto"/>
      </w:divBdr>
    </w:div>
    <w:div w:id="1400637412">
      <w:bodyDiv w:val="1"/>
      <w:marLeft w:val="0"/>
      <w:marRight w:val="0"/>
      <w:marTop w:val="0"/>
      <w:marBottom w:val="0"/>
      <w:divBdr>
        <w:top w:val="none" w:sz="0" w:space="0" w:color="auto"/>
        <w:left w:val="none" w:sz="0" w:space="0" w:color="auto"/>
        <w:bottom w:val="none" w:sz="0" w:space="0" w:color="auto"/>
        <w:right w:val="none" w:sz="0" w:space="0" w:color="auto"/>
      </w:divBdr>
    </w:div>
    <w:div w:id="1400908381">
      <w:bodyDiv w:val="1"/>
      <w:marLeft w:val="0"/>
      <w:marRight w:val="0"/>
      <w:marTop w:val="0"/>
      <w:marBottom w:val="0"/>
      <w:divBdr>
        <w:top w:val="none" w:sz="0" w:space="0" w:color="auto"/>
        <w:left w:val="none" w:sz="0" w:space="0" w:color="auto"/>
        <w:bottom w:val="none" w:sz="0" w:space="0" w:color="auto"/>
        <w:right w:val="none" w:sz="0" w:space="0" w:color="auto"/>
      </w:divBdr>
    </w:div>
    <w:div w:id="1406142251">
      <w:bodyDiv w:val="1"/>
      <w:marLeft w:val="0"/>
      <w:marRight w:val="0"/>
      <w:marTop w:val="0"/>
      <w:marBottom w:val="0"/>
      <w:divBdr>
        <w:top w:val="none" w:sz="0" w:space="0" w:color="auto"/>
        <w:left w:val="none" w:sz="0" w:space="0" w:color="auto"/>
        <w:bottom w:val="none" w:sz="0" w:space="0" w:color="auto"/>
        <w:right w:val="none" w:sz="0" w:space="0" w:color="auto"/>
      </w:divBdr>
    </w:div>
    <w:div w:id="1410615582">
      <w:bodyDiv w:val="1"/>
      <w:marLeft w:val="0"/>
      <w:marRight w:val="0"/>
      <w:marTop w:val="0"/>
      <w:marBottom w:val="0"/>
      <w:divBdr>
        <w:top w:val="none" w:sz="0" w:space="0" w:color="auto"/>
        <w:left w:val="none" w:sz="0" w:space="0" w:color="auto"/>
        <w:bottom w:val="none" w:sz="0" w:space="0" w:color="auto"/>
        <w:right w:val="none" w:sz="0" w:space="0" w:color="auto"/>
      </w:divBdr>
    </w:div>
    <w:div w:id="1412043927">
      <w:bodyDiv w:val="1"/>
      <w:marLeft w:val="0"/>
      <w:marRight w:val="0"/>
      <w:marTop w:val="0"/>
      <w:marBottom w:val="0"/>
      <w:divBdr>
        <w:top w:val="none" w:sz="0" w:space="0" w:color="auto"/>
        <w:left w:val="none" w:sz="0" w:space="0" w:color="auto"/>
        <w:bottom w:val="none" w:sz="0" w:space="0" w:color="auto"/>
        <w:right w:val="none" w:sz="0" w:space="0" w:color="auto"/>
      </w:divBdr>
    </w:div>
    <w:div w:id="1424718958">
      <w:bodyDiv w:val="1"/>
      <w:marLeft w:val="0"/>
      <w:marRight w:val="0"/>
      <w:marTop w:val="0"/>
      <w:marBottom w:val="0"/>
      <w:divBdr>
        <w:top w:val="none" w:sz="0" w:space="0" w:color="auto"/>
        <w:left w:val="none" w:sz="0" w:space="0" w:color="auto"/>
        <w:bottom w:val="none" w:sz="0" w:space="0" w:color="auto"/>
        <w:right w:val="none" w:sz="0" w:space="0" w:color="auto"/>
      </w:divBdr>
    </w:div>
    <w:div w:id="1427995643">
      <w:bodyDiv w:val="1"/>
      <w:marLeft w:val="0"/>
      <w:marRight w:val="0"/>
      <w:marTop w:val="0"/>
      <w:marBottom w:val="0"/>
      <w:divBdr>
        <w:top w:val="none" w:sz="0" w:space="0" w:color="auto"/>
        <w:left w:val="none" w:sz="0" w:space="0" w:color="auto"/>
        <w:bottom w:val="none" w:sz="0" w:space="0" w:color="auto"/>
        <w:right w:val="none" w:sz="0" w:space="0" w:color="auto"/>
      </w:divBdr>
    </w:div>
    <w:div w:id="1430154193">
      <w:bodyDiv w:val="1"/>
      <w:marLeft w:val="0"/>
      <w:marRight w:val="0"/>
      <w:marTop w:val="0"/>
      <w:marBottom w:val="0"/>
      <w:divBdr>
        <w:top w:val="none" w:sz="0" w:space="0" w:color="auto"/>
        <w:left w:val="none" w:sz="0" w:space="0" w:color="auto"/>
        <w:bottom w:val="none" w:sz="0" w:space="0" w:color="auto"/>
        <w:right w:val="none" w:sz="0" w:space="0" w:color="auto"/>
      </w:divBdr>
    </w:div>
    <w:div w:id="1430464255">
      <w:bodyDiv w:val="1"/>
      <w:marLeft w:val="0"/>
      <w:marRight w:val="0"/>
      <w:marTop w:val="0"/>
      <w:marBottom w:val="0"/>
      <w:divBdr>
        <w:top w:val="none" w:sz="0" w:space="0" w:color="auto"/>
        <w:left w:val="none" w:sz="0" w:space="0" w:color="auto"/>
        <w:bottom w:val="none" w:sz="0" w:space="0" w:color="auto"/>
        <w:right w:val="none" w:sz="0" w:space="0" w:color="auto"/>
      </w:divBdr>
    </w:div>
    <w:div w:id="1441072027">
      <w:bodyDiv w:val="1"/>
      <w:marLeft w:val="0"/>
      <w:marRight w:val="0"/>
      <w:marTop w:val="0"/>
      <w:marBottom w:val="0"/>
      <w:divBdr>
        <w:top w:val="none" w:sz="0" w:space="0" w:color="auto"/>
        <w:left w:val="none" w:sz="0" w:space="0" w:color="auto"/>
        <w:bottom w:val="none" w:sz="0" w:space="0" w:color="auto"/>
        <w:right w:val="none" w:sz="0" w:space="0" w:color="auto"/>
      </w:divBdr>
    </w:div>
    <w:div w:id="1461997886">
      <w:bodyDiv w:val="1"/>
      <w:marLeft w:val="0"/>
      <w:marRight w:val="0"/>
      <w:marTop w:val="0"/>
      <w:marBottom w:val="0"/>
      <w:divBdr>
        <w:top w:val="none" w:sz="0" w:space="0" w:color="auto"/>
        <w:left w:val="none" w:sz="0" w:space="0" w:color="auto"/>
        <w:bottom w:val="none" w:sz="0" w:space="0" w:color="auto"/>
        <w:right w:val="none" w:sz="0" w:space="0" w:color="auto"/>
      </w:divBdr>
    </w:div>
    <w:div w:id="1468009332">
      <w:bodyDiv w:val="1"/>
      <w:marLeft w:val="0"/>
      <w:marRight w:val="0"/>
      <w:marTop w:val="0"/>
      <w:marBottom w:val="0"/>
      <w:divBdr>
        <w:top w:val="none" w:sz="0" w:space="0" w:color="auto"/>
        <w:left w:val="none" w:sz="0" w:space="0" w:color="auto"/>
        <w:bottom w:val="none" w:sz="0" w:space="0" w:color="auto"/>
        <w:right w:val="none" w:sz="0" w:space="0" w:color="auto"/>
      </w:divBdr>
    </w:div>
    <w:div w:id="1468745664">
      <w:bodyDiv w:val="1"/>
      <w:marLeft w:val="0"/>
      <w:marRight w:val="0"/>
      <w:marTop w:val="0"/>
      <w:marBottom w:val="0"/>
      <w:divBdr>
        <w:top w:val="none" w:sz="0" w:space="0" w:color="auto"/>
        <w:left w:val="none" w:sz="0" w:space="0" w:color="auto"/>
        <w:bottom w:val="none" w:sz="0" w:space="0" w:color="auto"/>
        <w:right w:val="none" w:sz="0" w:space="0" w:color="auto"/>
      </w:divBdr>
    </w:div>
    <w:div w:id="1469200601">
      <w:bodyDiv w:val="1"/>
      <w:marLeft w:val="0"/>
      <w:marRight w:val="0"/>
      <w:marTop w:val="0"/>
      <w:marBottom w:val="0"/>
      <w:divBdr>
        <w:top w:val="none" w:sz="0" w:space="0" w:color="auto"/>
        <w:left w:val="none" w:sz="0" w:space="0" w:color="auto"/>
        <w:bottom w:val="none" w:sz="0" w:space="0" w:color="auto"/>
        <w:right w:val="none" w:sz="0" w:space="0" w:color="auto"/>
      </w:divBdr>
    </w:div>
    <w:div w:id="1469663636">
      <w:bodyDiv w:val="1"/>
      <w:marLeft w:val="0"/>
      <w:marRight w:val="0"/>
      <w:marTop w:val="0"/>
      <w:marBottom w:val="0"/>
      <w:divBdr>
        <w:top w:val="none" w:sz="0" w:space="0" w:color="auto"/>
        <w:left w:val="none" w:sz="0" w:space="0" w:color="auto"/>
        <w:bottom w:val="none" w:sz="0" w:space="0" w:color="auto"/>
        <w:right w:val="none" w:sz="0" w:space="0" w:color="auto"/>
      </w:divBdr>
    </w:div>
    <w:div w:id="1474982915">
      <w:bodyDiv w:val="1"/>
      <w:marLeft w:val="0"/>
      <w:marRight w:val="0"/>
      <w:marTop w:val="0"/>
      <w:marBottom w:val="0"/>
      <w:divBdr>
        <w:top w:val="none" w:sz="0" w:space="0" w:color="auto"/>
        <w:left w:val="none" w:sz="0" w:space="0" w:color="auto"/>
        <w:bottom w:val="none" w:sz="0" w:space="0" w:color="auto"/>
        <w:right w:val="none" w:sz="0" w:space="0" w:color="auto"/>
      </w:divBdr>
    </w:div>
    <w:div w:id="1492479638">
      <w:bodyDiv w:val="1"/>
      <w:marLeft w:val="0"/>
      <w:marRight w:val="0"/>
      <w:marTop w:val="0"/>
      <w:marBottom w:val="0"/>
      <w:divBdr>
        <w:top w:val="none" w:sz="0" w:space="0" w:color="auto"/>
        <w:left w:val="none" w:sz="0" w:space="0" w:color="auto"/>
        <w:bottom w:val="none" w:sz="0" w:space="0" w:color="auto"/>
        <w:right w:val="none" w:sz="0" w:space="0" w:color="auto"/>
      </w:divBdr>
    </w:div>
    <w:div w:id="1503275859">
      <w:bodyDiv w:val="1"/>
      <w:marLeft w:val="0"/>
      <w:marRight w:val="0"/>
      <w:marTop w:val="0"/>
      <w:marBottom w:val="0"/>
      <w:divBdr>
        <w:top w:val="none" w:sz="0" w:space="0" w:color="auto"/>
        <w:left w:val="none" w:sz="0" w:space="0" w:color="auto"/>
        <w:bottom w:val="none" w:sz="0" w:space="0" w:color="auto"/>
        <w:right w:val="none" w:sz="0" w:space="0" w:color="auto"/>
      </w:divBdr>
    </w:div>
    <w:div w:id="1518881745">
      <w:bodyDiv w:val="1"/>
      <w:marLeft w:val="0"/>
      <w:marRight w:val="0"/>
      <w:marTop w:val="0"/>
      <w:marBottom w:val="0"/>
      <w:divBdr>
        <w:top w:val="none" w:sz="0" w:space="0" w:color="auto"/>
        <w:left w:val="none" w:sz="0" w:space="0" w:color="auto"/>
        <w:bottom w:val="none" w:sz="0" w:space="0" w:color="auto"/>
        <w:right w:val="none" w:sz="0" w:space="0" w:color="auto"/>
      </w:divBdr>
    </w:div>
    <w:div w:id="1525633416">
      <w:bodyDiv w:val="1"/>
      <w:marLeft w:val="0"/>
      <w:marRight w:val="0"/>
      <w:marTop w:val="0"/>
      <w:marBottom w:val="0"/>
      <w:divBdr>
        <w:top w:val="none" w:sz="0" w:space="0" w:color="auto"/>
        <w:left w:val="none" w:sz="0" w:space="0" w:color="auto"/>
        <w:bottom w:val="none" w:sz="0" w:space="0" w:color="auto"/>
        <w:right w:val="none" w:sz="0" w:space="0" w:color="auto"/>
      </w:divBdr>
    </w:div>
    <w:div w:id="1538003235">
      <w:bodyDiv w:val="1"/>
      <w:marLeft w:val="0"/>
      <w:marRight w:val="0"/>
      <w:marTop w:val="0"/>
      <w:marBottom w:val="0"/>
      <w:divBdr>
        <w:top w:val="none" w:sz="0" w:space="0" w:color="auto"/>
        <w:left w:val="none" w:sz="0" w:space="0" w:color="auto"/>
        <w:bottom w:val="none" w:sz="0" w:space="0" w:color="auto"/>
        <w:right w:val="none" w:sz="0" w:space="0" w:color="auto"/>
      </w:divBdr>
    </w:div>
    <w:div w:id="1548029939">
      <w:bodyDiv w:val="1"/>
      <w:marLeft w:val="0"/>
      <w:marRight w:val="0"/>
      <w:marTop w:val="0"/>
      <w:marBottom w:val="0"/>
      <w:divBdr>
        <w:top w:val="none" w:sz="0" w:space="0" w:color="auto"/>
        <w:left w:val="none" w:sz="0" w:space="0" w:color="auto"/>
        <w:bottom w:val="none" w:sz="0" w:space="0" w:color="auto"/>
        <w:right w:val="none" w:sz="0" w:space="0" w:color="auto"/>
      </w:divBdr>
    </w:div>
    <w:div w:id="1552183176">
      <w:bodyDiv w:val="1"/>
      <w:marLeft w:val="0"/>
      <w:marRight w:val="0"/>
      <w:marTop w:val="0"/>
      <w:marBottom w:val="0"/>
      <w:divBdr>
        <w:top w:val="none" w:sz="0" w:space="0" w:color="auto"/>
        <w:left w:val="none" w:sz="0" w:space="0" w:color="auto"/>
        <w:bottom w:val="none" w:sz="0" w:space="0" w:color="auto"/>
        <w:right w:val="none" w:sz="0" w:space="0" w:color="auto"/>
      </w:divBdr>
    </w:div>
    <w:div w:id="1555852226">
      <w:bodyDiv w:val="1"/>
      <w:marLeft w:val="0"/>
      <w:marRight w:val="0"/>
      <w:marTop w:val="0"/>
      <w:marBottom w:val="0"/>
      <w:divBdr>
        <w:top w:val="none" w:sz="0" w:space="0" w:color="auto"/>
        <w:left w:val="none" w:sz="0" w:space="0" w:color="auto"/>
        <w:bottom w:val="none" w:sz="0" w:space="0" w:color="auto"/>
        <w:right w:val="none" w:sz="0" w:space="0" w:color="auto"/>
      </w:divBdr>
    </w:div>
    <w:div w:id="1560089474">
      <w:bodyDiv w:val="1"/>
      <w:marLeft w:val="0"/>
      <w:marRight w:val="0"/>
      <w:marTop w:val="0"/>
      <w:marBottom w:val="0"/>
      <w:divBdr>
        <w:top w:val="none" w:sz="0" w:space="0" w:color="auto"/>
        <w:left w:val="none" w:sz="0" w:space="0" w:color="auto"/>
        <w:bottom w:val="none" w:sz="0" w:space="0" w:color="auto"/>
        <w:right w:val="none" w:sz="0" w:space="0" w:color="auto"/>
      </w:divBdr>
    </w:div>
    <w:div w:id="1574661742">
      <w:bodyDiv w:val="1"/>
      <w:marLeft w:val="0"/>
      <w:marRight w:val="0"/>
      <w:marTop w:val="0"/>
      <w:marBottom w:val="0"/>
      <w:divBdr>
        <w:top w:val="none" w:sz="0" w:space="0" w:color="auto"/>
        <w:left w:val="none" w:sz="0" w:space="0" w:color="auto"/>
        <w:bottom w:val="none" w:sz="0" w:space="0" w:color="auto"/>
        <w:right w:val="none" w:sz="0" w:space="0" w:color="auto"/>
      </w:divBdr>
    </w:div>
    <w:div w:id="1575774226">
      <w:bodyDiv w:val="1"/>
      <w:marLeft w:val="0"/>
      <w:marRight w:val="0"/>
      <w:marTop w:val="0"/>
      <w:marBottom w:val="0"/>
      <w:divBdr>
        <w:top w:val="none" w:sz="0" w:space="0" w:color="auto"/>
        <w:left w:val="none" w:sz="0" w:space="0" w:color="auto"/>
        <w:bottom w:val="none" w:sz="0" w:space="0" w:color="auto"/>
        <w:right w:val="none" w:sz="0" w:space="0" w:color="auto"/>
      </w:divBdr>
    </w:div>
    <w:div w:id="1578513402">
      <w:bodyDiv w:val="1"/>
      <w:marLeft w:val="0"/>
      <w:marRight w:val="0"/>
      <w:marTop w:val="0"/>
      <w:marBottom w:val="0"/>
      <w:divBdr>
        <w:top w:val="none" w:sz="0" w:space="0" w:color="auto"/>
        <w:left w:val="none" w:sz="0" w:space="0" w:color="auto"/>
        <w:bottom w:val="none" w:sz="0" w:space="0" w:color="auto"/>
        <w:right w:val="none" w:sz="0" w:space="0" w:color="auto"/>
      </w:divBdr>
    </w:div>
    <w:div w:id="1582134971">
      <w:bodyDiv w:val="1"/>
      <w:marLeft w:val="0"/>
      <w:marRight w:val="0"/>
      <w:marTop w:val="0"/>
      <w:marBottom w:val="0"/>
      <w:divBdr>
        <w:top w:val="none" w:sz="0" w:space="0" w:color="auto"/>
        <w:left w:val="none" w:sz="0" w:space="0" w:color="auto"/>
        <w:bottom w:val="none" w:sz="0" w:space="0" w:color="auto"/>
        <w:right w:val="none" w:sz="0" w:space="0" w:color="auto"/>
      </w:divBdr>
    </w:div>
    <w:div w:id="1600942777">
      <w:bodyDiv w:val="1"/>
      <w:marLeft w:val="0"/>
      <w:marRight w:val="0"/>
      <w:marTop w:val="0"/>
      <w:marBottom w:val="0"/>
      <w:divBdr>
        <w:top w:val="none" w:sz="0" w:space="0" w:color="auto"/>
        <w:left w:val="none" w:sz="0" w:space="0" w:color="auto"/>
        <w:bottom w:val="none" w:sz="0" w:space="0" w:color="auto"/>
        <w:right w:val="none" w:sz="0" w:space="0" w:color="auto"/>
      </w:divBdr>
    </w:div>
    <w:div w:id="1602446016">
      <w:bodyDiv w:val="1"/>
      <w:marLeft w:val="0"/>
      <w:marRight w:val="0"/>
      <w:marTop w:val="0"/>
      <w:marBottom w:val="0"/>
      <w:divBdr>
        <w:top w:val="none" w:sz="0" w:space="0" w:color="auto"/>
        <w:left w:val="none" w:sz="0" w:space="0" w:color="auto"/>
        <w:bottom w:val="none" w:sz="0" w:space="0" w:color="auto"/>
        <w:right w:val="none" w:sz="0" w:space="0" w:color="auto"/>
      </w:divBdr>
    </w:div>
    <w:div w:id="1616210208">
      <w:bodyDiv w:val="1"/>
      <w:marLeft w:val="0"/>
      <w:marRight w:val="0"/>
      <w:marTop w:val="0"/>
      <w:marBottom w:val="0"/>
      <w:divBdr>
        <w:top w:val="none" w:sz="0" w:space="0" w:color="auto"/>
        <w:left w:val="none" w:sz="0" w:space="0" w:color="auto"/>
        <w:bottom w:val="none" w:sz="0" w:space="0" w:color="auto"/>
        <w:right w:val="none" w:sz="0" w:space="0" w:color="auto"/>
      </w:divBdr>
    </w:div>
    <w:div w:id="1629702215">
      <w:bodyDiv w:val="1"/>
      <w:marLeft w:val="0"/>
      <w:marRight w:val="0"/>
      <w:marTop w:val="0"/>
      <w:marBottom w:val="0"/>
      <w:divBdr>
        <w:top w:val="none" w:sz="0" w:space="0" w:color="auto"/>
        <w:left w:val="none" w:sz="0" w:space="0" w:color="auto"/>
        <w:bottom w:val="none" w:sz="0" w:space="0" w:color="auto"/>
        <w:right w:val="none" w:sz="0" w:space="0" w:color="auto"/>
      </w:divBdr>
    </w:div>
    <w:div w:id="1645889800">
      <w:bodyDiv w:val="1"/>
      <w:marLeft w:val="0"/>
      <w:marRight w:val="0"/>
      <w:marTop w:val="0"/>
      <w:marBottom w:val="0"/>
      <w:divBdr>
        <w:top w:val="none" w:sz="0" w:space="0" w:color="auto"/>
        <w:left w:val="none" w:sz="0" w:space="0" w:color="auto"/>
        <w:bottom w:val="none" w:sz="0" w:space="0" w:color="auto"/>
        <w:right w:val="none" w:sz="0" w:space="0" w:color="auto"/>
      </w:divBdr>
    </w:div>
    <w:div w:id="1646859251">
      <w:bodyDiv w:val="1"/>
      <w:marLeft w:val="0"/>
      <w:marRight w:val="0"/>
      <w:marTop w:val="0"/>
      <w:marBottom w:val="0"/>
      <w:divBdr>
        <w:top w:val="none" w:sz="0" w:space="0" w:color="auto"/>
        <w:left w:val="none" w:sz="0" w:space="0" w:color="auto"/>
        <w:bottom w:val="none" w:sz="0" w:space="0" w:color="auto"/>
        <w:right w:val="none" w:sz="0" w:space="0" w:color="auto"/>
      </w:divBdr>
    </w:div>
    <w:div w:id="1652521121">
      <w:bodyDiv w:val="1"/>
      <w:marLeft w:val="0"/>
      <w:marRight w:val="0"/>
      <w:marTop w:val="0"/>
      <w:marBottom w:val="0"/>
      <w:divBdr>
        <w:top w:val="none" w:sz="0" w:space="0" w:color="auto"/>
        <w:left w:val="none" w:sz="0" w:space="0" w:color="auto"/>
        <w:bottom w:val="none" w:sz="0" w:space="0" w:color="auto"/>
        <w:right w:val="none" w:sz="0" w:space="0" w:color="auto"/>
      </w:divBdr>
    </w:div>
    <w:div w:id="1657147159">
      <w:bodyDiv w:val="1"/>
      <w:marLeft w:val="0"/>
      <w:marRight w:val="0"/>
      <w:marTop w:val="0"/>
      <w:marBottom w:val="0"/>
      <w:divBdr>
        <w:top w:val="none" w:sz="0" w:space="0" w:color="auto"/>
        <w:left w:val="none" w:sz="0" w:space="0" w:color="auto"/>
        <w:bottom w:val="none" w:sz="0" w:space="0" w:color="auto"/>
        <w:right w:val="none" w:sz="0" w:space="0" w:color="auto"/>
      </w:divBdr>
    </w:div>
    <w:div w:id="1658147023">
      <w:bodyDiv w:val="1"/>
      <w:marLeft w:val="0"/>
      <w:marRight w:val="0"/>
      <w:marTop w:val="0"/>
      <w:marBottom w:val="0"/>
      <w:divBdr>
        <w:top w:val="none" w:sz="0" w:space="0" w:color="auto"/>
        <w:left w:val="none" w:sz="0" w:space="0" w:color="auto"/>
        <w:bottom w:val="none" w:sz="0" w:space="0" w:color="auto"/>
        <w:right w:val="none" w:sz="0" w:space="0" w:color="auto"/>
      </w:divBdr>
    </w:div>
    <w:div w:id="1660228148">
      <w:bodyDiv w:val="1"/>
      <w:marLeft w:val="0"/>
      <w:marRight w:val="0"/>
      <w:marTop w:val="0"/>
      <w:marBottom w:val="0"/>
      <w:divBdr>
        <w:top w:val="none" w:sz="0" w:space="0" w:color="auto"/>
        <w:left w:val="none" w:sz="0" w:space="0" w:color="auto"/>
        <w:bottom w:val="none" w:sz="0" w:space="0" w:color="auto"/>
        <w:right w:val="none" w:sz="0" w:space="0" w:color="auto"/>
      </w:divBdr>
    </w:div>
    <w:div w:id="1675838686">
      <w:bodyDiv w:val="1"/>
      <w:marLeft w:val="0"/>
      <w:marRight w:val="0"/>
      <w:marTop w:val="0"/>
      <w:marBottom w:val="0"/>
      <w:divBdr>
        <w:top w:val="none" w:sz="0" w:space="0" w:color="auto"/>
        <w:left w:val="none" w:sz="0" w:space="0" w:color="auto"/>
        <w:bottom w:val="none" w:sz="0" w:space="0" w:color="auto"/>
        <w:right w:val="none" w:sz="0" w:space="0" w:color="auto"/>
      </w:divBdr>
    </w:div>
    <w:div w:id="1687752165">
      <w:bodyDiv w:val="1"/>
      <w:marLeft w:val="0"/>
      <w:marRight w:val="0"/>
      <w:marTop w:val="0"/>
      <w:marBottom w:val="0"/>
      <w:divBdr>
        <w:top w:val="none" w:sz="0" w:space="0" w:color="auto"/>
        <w:left w:val="none" w:sz="0" w:space="0" w:color="auto"/>
        <w:bottom w:val="none" w:sz="0" w:space="0" w:color="auto"/>
        <w:right w:val="none" w:sz="0" w:space="0" w:color="auto"/>
      </w:divBdr>
    </w:div>
    <w:div w:id="1691833062">
      <w:bodyDiv w:val="1"/>
      <w:marLeft w:val="0"/>
      <w:marRight w:val="0"/>
      <w:marTop w:val="0"/>
      <w:marBottom w:val="0"/>
      <w:divBdr>
        <w:top w:val="none" w:sz="0" w:space="0" w:color="auto"/>
        <w:left w:val="none" w:sz="0" w:space="0" w:color="auto"/>
        <w:bottom w:val="none" w:sz="0" w:space="0" w:color="auto"/>
        <w:right w:val="none" w:sz="0" w:space="0" w:color="auto"/>
      </w:divBdr>
    </w:div>
    <w:div w:id="1691877602">
      <w:bodyDiv w:val="1"/>
      <w:marLeft w:val="0"/>
      <w:marRight w:val="0"/>
      <w:marTop w:val="0"/>
      <w:marBottom w:val="0"/>
      <w:divBdr>
        <w:top w:val="none" w:sz="0" w:space="0" w:color="auto"/>
        <w:left w:val="none" w:sz="0" w:space="0" w:color="auto"/>
        <w:bottom w:val="none" w:sz="0" w:space="0" w:color="auto"/>
        <w:right w:val="none" w:sz="0" w:space="0" w:color="auto"/>
      </w:divBdr>
    </w:div>
    <w:div w:id="1698386361">
      <w:bodyDiv w:val="1"/>
      <w:marLeft w:val="0"/>
      <w:marRight w:val="0"/>
      <w:marTop w:val="0"/>
      <w:marBottom w:val="0"/>
      <w:divBdr>
        <w:top w:val="none" w:sz="0" w:space="0" w:color="auto"/>
        <w:left w:val="none" w:sz="0" w:space="0" w:color="auto"/>
        <w:bottom w:val="none" w:sz="0" w:space="0" w:color="auto"/>
        <w:right w:val="none" w:sz="0" w:space="0" w:color="auto"/>
      </w:divBdr>
    </w:div>
    <w:div w:id="1702976041">
      <w:bodyDiv w:val="1"/>
      <w:marLeft w:val="0"/>
      <w:marRight w:val="0"/>
      <w:marTop w:val="0"/>
      <w:marBottom w:val="0"/>
      <w:divBdr>
        <w:top w:val="none" w:sz="0" w:space="0" w:color="auto"/>
        <w:left w:val="none" w:sz="0" w:space="0" w:color="auto"/>
        <w:bottom w:val="none" w:sz="0" w:space="0" w:color="auto"/>
        <w:right w:val="none" w:sz="0" w:space="0" w:color="auto"/>
      </w:divBdr>
    </w:div>
    <w:div w:id="1709182492">
      <w:bodyDiv w:val="1"/>
      <w:marLeft w:val="0"/>
      <w:marRight w:val="0"/>
      <w:marTop w:val="0"/>
      <w:marBottom w:val="0"/>
      <w:divBdr>
        <w:top w:val="none" w:sz="0" w:space="0" w:color="auto"/>
        <w:left w:val="none" w:sz="0" w:space="0" w:color="auto"/>
        <w:bottom w:val="none" w:sz="0" w:space="0" w:color="auto"/>
        <w:right w:val="none" w:sz="0" w:space="0" w:color="auto"/>
      </w:divBdr>
    </w:div>
    <w:div w:id="1712148805">
      <w:bodyDiv w:val="1"/>
      <w:marLeft w:val="0"/>
      <w:marRight w:val="0"/>
      <w:marTop w:val="0"/>
      <w:marBottom w:val="0"/>
      <w:divBdr>
        <w:top w:val="none" w:sz="0" w:space="0" w:color="auto"/>
        <w:left w:val="none" w:sz="0" w:space="0" w:color="auto"/>
        <w:bottom w:val="none" w:sz="0" w:space="0" w:color="auto"/>
        <w:right w:val="none" w:sz="0" w:space="0" w:color="auto"/>
      </w:divBdr>
    </w:div>
    <w:div w:id="1722974057">
      <w:bodyDiv w:val="1"/>
      <w:marLeft w:val="0"/>
      <w:marRight w:val="0"/>
      <w:marTop w:val="0"/>
      <w:marBottom w:val="0"/>
      <w:divBdr>
        <w:top w:val="none" w:sz="0" w:space="0" w:color="auto"/>
        <w:left w:val="none" w:sz="0" w:space="0" w:color="auto"/>
        <w:bottom w:val="none" w:sz="0" w:space="0" w:color="auto"/>
        <w:right w:val="none" w:sz="0" w:space="0" w:color="auto"/>
      </w:divBdr>
    </w:div>
    <w:div w:id="1736002489">
      <w:bodyDiv w:val="1"/>
      <w:marLeft w:val="0"/>
      <w:marRight w:val="0"/>
      <w:marTop w:val="0"/>
      <w:marBottom w:val="0"/>
      <w:divBdr>
        <w:top w:val="none" w:sz="0" w:space="0" w:color="auto"/>
        <w:left w:val="none" w:sz="0" w:space="0" w:color="auto"/>
        <w:bottom w:val="none" w:sz="0" w:space="0" w:color="auto"/>
        <w:right w:val="none" w:sz="0" w:space="0" w:color="auto"/>
      </w:divBdr>
    </w:div>
    <w:div w:id="1743481212">
      <w:bodyDiv w:val="1"/>
      <w:marLeft w:val="0"/>
      <w:marRight w:val="0"/>
      <w:marTop w:val="0"/>
      <w:marBottom w:val="0"/>
      <w:divBdr>
        <w:top w:val="none" w:sz="0" w:space="0" w:color="auto"/>
        <w:left w:val="none" w:sz="0" w:space="0" w:color="auto"/>
        <w:bottom w:val="none" w:sz="0" w:space="0" w:color="auto"/>
        <w:right w:val="none" w:sz="0" w:space="0" w:color="auto"/>
      </w:divBdr>
    </w:div>
    <w:div w:id="1753970034">
      <w:bodyDiv w:val="1"/>
      <w:marLeft w:val="0"/>
      <w:marRight w:val="0"/>
      <w:marTop w:val="0"/>
      <w:marBottom w:val="0"/>
      <w:divBdr>
        <w:top w:val="none" w:sz="0" w:space="0" w:color="auto"/>
        <w:left w:val="none" w:sz="0" w:space="0" w:color="auto"/>
        <w:bottom w:val="none" w:sz="0" w:space="0" w:color="auto"/>
        <w:right w:val="none" w:sz="0" w:space="0" w:color="auto"/>
      </w:divBdr>
    </w:div>
    <w:div w:id="1762528252">
      <w:bodyDiv w:val="1"/>
      <w:marLeft w:val="0"/>
      <w:marRight w:val="0"/>
      <w:marTop w:val="0"/>
      <w:marBottom w:val="0"/>
      <w:divBdr>
        <w:top w:val="none" w:sz="0" w:space="0" w:color="auto"/>
        <w:left w:val="none" w:sz="0" w:space="0" w:color="auto"/>
        <w:bottom w:val="none" w:sz="0" w:space="0" w:color="auto"/>
        <w:right w:val="none" w:sz="0" w:space="0" w:color="auto"/>
      </w:divBdr>
    </w:div>
    <w:div w:id="1774545494">
      <w:bodyDiv w:val="1"/>
      <w:marLeft w:val="0"/>
      <w:marRight w:val="0"/>
      <w:marTop w:val="0"/>
      <w:marBottom w:val="0"/>
      <w:divBdr>
        <w:top w:val="none" w:sz="0" w:space="0" w:color="auto"/>
        <w:left w:val="none" w:sz="0" w:space="0" w:color="auto"/>
        <w:bottom w:val="none" w:sz="0" w:space="0" w:color="auto"/>
        <w:right w:val="none" w:sz="0" w:space="0" w:color="auto"/>
      </w:divBdr>
    </w:div>
    <w:div w:id="1775586852">
      <w:bodyDiv w:val="1"/>
      <w:marLeft w:val="0"/>
      <w:marRight w:val="0"/>
      <w:marTop w:val="0"/>
      <w:marBottom w:val="0"/>
      <w:divBdr>
        <w:top w:val="none" w:sz="0" w:space="0" w:color="auto"/>
        <w:left w:val="none" w:sz="0" w:space="0" w:color="auto"/>
        <w:bottom w:val="none" w:sz="0" w:space="0" w:color="auto"/>
        <w:right w:val="none" w:sz="0" w:space="0" w:color="auto"/>
      </w:divBdr>
    </w:div>
    <w:div w:id="1786076536">
      <w:bodyDiv w:val="1"/>
      <w:marLeft w:val="0"/>
      <w:marRight w:val="0"/>
      <w:marTop w:val="0"/>
      <w:marBottom w:val="0"/>
      <w:divBdr>
        <w:top w:val="none" w:sz="0" w:space="0" w:color="auto"/>
        <w:left w:val="none" w:sz="0" w:space="0" w:color="auto"/>
        <w:bottom w:val="none" w:sz="0" w:space="0" w:color="auto"/>
        <w:right w:val="none" w:sz="0" w:space="0" w:color="auto"/>
      </w:divBdr>
    </w:div>
    <w:div w:id="1786537518">
      <w:bodyDiv w:val="1"/>
      <w:marLeft w:val="0"/>
      <w:marRight w:val="0"/>
      <w:marTop w:val="0"/>
      <w:marBottom w:val="0"/>
      <w:divBdr>
        <w:top w:val="none" w:sz="0" w:space="0" w:color="auto"/>
        <w:left w:val="none" w:sz="0" w:space="0" w:color="auto"/>
        <w:bottom w:val="none" w:sz="0" w:space="0" w:color="auto"/>
        <w:right w:val="none" w:sz="0" w:space="0" w:color="auto"/>
      </w:divBdr>
    </w:div>
    <w:div w:id="1789473419">
      <w:bodyDiv w:val="1"/>
      <w:marLeft w:val="0"/>
      <w:marRight w:val="0"/>
      <w:marTop w:val="0"/>
      <w:marBottom w:val="0"/>
      <w:divBdr>
        <w:top w:val="none" w:sz="0" w:space="0" w:color="auto"/>
        <w:left w:val="none" w:sz="0" w:space="0" w:color="auto"/>
        <w:bottom w:val="none" w:sz="0" w:space="0" w:color="auto"/>
        <w:right w:val="none" w:sz="0" w:space="0" w:color="auto"/>
      </w:divBdr>
    </w:div>
    <w:div w:id="1789474424">
      <w:bodyDiv w:val="1"/>
      <w:marLeft w:val="0"/>
      <w:marRight w:val="0"/>
      <w:marTop w:val="0"/>
      <w:marBottom w:val="0"/>
      <w:divBdr>
        <w:top w:val="none" w:sz="0" w:space="0" w:color="auto"/>
        <w:left w:val="none" w:sz="0" w:space="0" w:color="auto"/>
        <w:bottom w:val="none" w:sz="0" w:space="0" w:color="auto"/>
        <w:right w:val="none" w:sz="0" w:space="0" w:color="auto"/>
      </w:divBdr>
    </w:div>
    <w:div w:id="1801151125">
      <w:bodyDiv w:val="1"/>
      <w:marLeft w:val="0"/>
      <w:marRight w:val="0"/>
      <w:marTop w:val="0"/>
      <w:marBottom w:val="0"/>
      <w:divBdr>
        <w:top w:val="none" w:sz="0" w:space="0" w:color="auto"/>
        <w:left w:val="none" w:sz="0" w:space="0" w:color="auto"/>
        <w:bottom w:val="none" w:sz="0" w:space="0" w:color="auto"/>
        <w:right w:val="none" w:sz="0" w:space="0" w:color="auto"/>
      </w:divBdr>
    </w:div>
    <w:div w:id="1806465947">
      <w:bodyDiv w:val="1"/>
      <w:marLeft w:val="0"/>
      <w:marRight w:val="0"/>
      <w:marTop w:val="0"/>
      <w:marBottom w:val="0"/>
      <w:divBdr>
        <w:top w:val="none" w:sz="0" w:space="0" w:color="auto"/>
        <w:left w:val="none" w:sz="0" w:space="0" w:color="auto"/>
        <w:bottom w:val="none" w:sz="0" w:space="0" w:color="auto"/>
        <w:right w:val="none" w:sz="0" w:space="0" w:color="auto"/>
      </w:divBdr>
    </w:div>
    <w:div w:id="1813521476">
      <w:bodyDiv w:val="1"/>
      <w:marLeft w:val="0"/>
      <w:marRight w:val="0"/>
      <w:marTop w:val="0"/>
      <w:marBottom w:val="0"/>
      <w:divBdr>
        <w:top w:val="none" w:sz="0" w:space="0" w:color="auto"/>
        <w:left w:val="none" w:sz="0" w:space="0" w:color="auto"/>
        <w:bottom w:val="none" w:sz="0" w:space="0" w:color="auto"/>
        <w:right w:val="none" w:sz="0" w:space="0" w:color="auto"/>
      </w:divBdr>
    </w:div>
    <w:div w:id="1824003048">
      <w:bodyDiv w:val="1"/>
      <w:marLeft w:val="0"/>
      <w:marRight w:val="0"/>
      <w:marTop w:val="0"/>
      <w:marBottom w:val="0"/>
      <w:divBdr>
        <w:top w:val="none" w:sz="0" w:space="0" w:color="auto"/>
        <w:left w:val="none" w:sz="0" w:space="0" w:color="auto"/>
        <w:bottom w:val="none" w:sz="0" w:space="0" w:color="auto"/>
        <w:right w:val="none" w:sz="0" w:space="0" w:color="auto"/>
      </w:divBdr>
    </w:div>
    <w:div w:id="1842505833">
      <w:bodyDiv w:val="1"/>
      <w:marLeft w:val="0"/>
      <w:marRight w:val="0"/>
      <w:marTop w:val="0"/>
      <w:marBottom w:val="0"/>
      <w:divBdr>
        <w:top w:val="none" w:sz="0" w:space="0" w:color="auto"/>
        <w:left w:val="none" w:sz="0" w:space="0" w:color="auto"/>
        <w:bottom w:val="none" w:sz="0" w:space="0" w:color="auto"/>
        <w:right w:val="none" w:sz="0" w:space="0" w:color="auto"/>
      </w:divBdr>
    </w:div>
    <w:div w:id="1844928782">
      <w:bodyDiv w:val="1"/>
      <w:marLeft w:val="0"/>
      <w:marRight w:val="0"/>
      <w:marTop w:val="0"/>
      <w:marBottom w:val="0"/>
      <w:divBdr>
        <w:top w:val="none" w:sz="0" w:space="0" w:color="auto"/>
        <w:left w:val="none" w:sz="0" w:space="0" w:color="auto"/>
        <w:bottom w:val="none" w:sz="0" w:space="0" w:color="auto"/>
        <w:right w:val="none" w:sz="0" w:space="0" w:color="auto"/>
      </w:divBdr>
    </w:div>
    <w:div w:id="1856579956">
      <w:bodyDiv w:val="1"/>
      <w:marLeft w:val="0"/>
      <w:marRight w:val="0"/>
      <w:marTop w:val="0"/>
      <w:marBottom w:val="0"/>
      <w:divBdr>
        <w:top w:val="none" w:sz="0" w:space="0" w:color="auto"/>
        <w:left w:val="none" w:sz="0" w:space="0" w:color="auto"/>
        <w:bottom w:val="none" w:sz="0" w:space="0" w:color="auto"/>
        <w:right w:val="none" w:sz="0" w:space="0" w:color="auto"/>
      </w:divBdr>
    </w:div>
    <w:div w:id="1856723397">
      <w:bodyDiv w:val="1"/>
      <w:marLeft w:val="0"/>
      <w:marRight w:val="0"/>
      <w:marTop w:val="0"/>
      <w:marBottom w:val="0"/>
      <w:divBdr>
        <w:top w:val="none" w:sz="0" w:space="0" w:color="auto"/>
        <w:left w:val="none" w:sz="0" w:space="0" w:color="auto"/>
        <w:bottom w:val="none" w:sz="0" w:space="0" w:color="auto"/>
        <w:right w:val="none" w:sz="0" w:space="0" w:color="auto"/>
      </w:divBdr>
    </w:div>
    <w:div w:id="1857883426">
      <w:bodyDiv w:val="1"/>
      <w:marLeft w:val="0"/>
      <w:marRight w:val="0"/>
      <w:marTop w:val="0"/>
      <w:marBottom w:val="0"/>
      <w:divBdr>
        <w:top w:val="none" w:sz="0" w:space="0" w:color="auto"/>
        <w:left w:val="none" w:sz="0" w:space="0" w:color="auto"/>
        <w:bottom w:val="none" w:sz="0" w:space="0" w:color="auto"/>
        <w:right w:val="none" w:sz="0" w:space="0" w:color="auto"/>
      </w:divBdr>
    </w:div>
    <w:div w:id="1859851589">
      <w:bodyDiv w:val="1"/>
      <w:marLeft w:val="0"/>
      <w:marRight w:val="0"/>
      <w:marTop w:val="0"/>
      <w:marBottom w:val="0"/>
      <w:divBdr>
        <w:top w:val="none" w:sz="0" w:space="0" w:color="auto"/>
        <w:left w:val="none" w:sz="0" w:space="0" w:color="auto"/>
        <w:bottom w:val="none" w:sz="0" w:space="0" w:color="auto"/>
        <w:right w:val="none" w:sz="0" w:space="0" w:color="auto"/>
      </w:divBdr>
    </w:div>
    <w:div w:id="1880700193">
      <w:bodyDiv w:val="1"/>
      <w:marLeft w:val="0"/>
      <w:marRight w:val="0"/>
      <w:marTop w:val="0"/>
      <w:marBottom w:val="0"/>
      <w:divBdr>
        <w:top w:val="none" w:sz="0" w:space="0" w:color="auto"/>
        <w:left w:val="none" w:sz="0" w:space="0" w:color="auto"/>
        <w:bottom w:val="none" w:sz="0" w:space="0" w:color="auto"/>
        <w:right w:val="none" w:sz="0" w:space="0" w:color="auto"/>
      </w:divBdr>
    </w:div>
    <w:div w:id="1883590605">
      <w:bodyDiv w:val="1"/>
      <w:marLeft w:val="0"/>
      <w:marRight w:val="0"/>
      <w:marTop w:val="0"/>
      <w:marBottom w:val="0"/>
      <w:divBdr>
        <w:top w:val="none" w:sz="0" w:space="0" w:color="auto"/>
        <w:left w:val="none" w:sz="0" w:space="0" w:color="auto"/>
        <w:bottom w:val="none" w:sz="0" w:space="0" w:color="auto"/>
        <w:right w:val="none" w:sz="0" w:space="0" w:color="auto"/>
      </w:divBdr>
    </w:div>
    <w:div w:id="1911772498">
      <w:bodyDiv w:val="1"/>
      <w:marLeft w:val="0"/>
      <w:marRight w:val="0"/>
      <w:marTop w:val="0"/>
      <w:marBottom w:val="0"/>
      <w:divBdr>
        <w:top w:val="none" w:sz="0" w:space="0" w:color="auto"/>
        <w:left w:val="none" w:sz="0" w:space="0" w:color="auto"/>
        <w:bottom w:val="none" w:sz="0" w:space="0" w:color="auto"/>
        <w:right w:val="none" w:sz="0" w:space="0" w:color="auto"/>
      </w:divBdr>
    </w:div>
    <w:div w:id="1915433762">
      <w:bodyDiv w:val="1"/>
      <w:marLeft w:val="0"/>
      <w:marRight w:val="0"/>
      <w:marTop w:val="0"/>
      <w:marBottom w:val="0"/>
      <w:divBdr>
        <w:top w:val="none" w:sz="0" w:space="0" w:color="auto"/>
        <w:left w:val="none" w:sz="0" w:space="0" w:color="auto"/>
        <w:bottom w:val="none" w:sz="0" w:space="0" w:color="auto"/>
        <w:right w:val="none" w:sz="0" w:space="0" w:color="auto"/>
      </w:divBdr>
    </w:div>
    <w:div w:id="1916473607">
      <w:bodyDiv w:val="1"/>
      <w:marLeft w:val="0"/>
      <w:marRight w:val="0"/>
      <w:marTop w:val="0"/>
      <w:marBottom w:val="0"/>
      <w:divBdr>
        <w:top w:val="none" w:sz="0" w:space="0" w:color="auto"/>
        <w:left w:val="none" w:sz="0" w:space="0" w:color="auto"/>
        <w:bottom w:val="none" w:sz="0" w:space="0" w:color="auto"/>
        <w:right w:val="none" w:sz="0" w:space="0" w:color="auto"/>
      </w:divBdr>
    </w:div>
    <w:div w:id="1917396093">
      <w:bodyDiv w:val="1"/>
      <w:marLeft w:val="0"/>
      <w:marRight w:val="0"/>
      <w:marTop w:val="0"/>
      <w:marBottom w:val="0"/>
      <w:divBdr>
        <w:top w:val="none" w:sz="0" w:space="0" w:color="auto"/>
        <w:left w:val="none" w:sz="0" w:space="0" w:color="auto"/>
        <w:bottom w:val="none" w:sz="0" w:space="0" w:color="auto"/>
        <w:right w:val="none" w:sz="0" w:space="0" w:color="auto"/>
      </w:divBdr>
    </w:div>
    <w:div w:id="1920795458">
      <w:bodyDiv w:val="1"/>
      <w:marLeft w:val="0"/>
      <w:marRight w:val="0"/>
      <w:marTop w:val="0"/>
      <w:marBottom w:val="0"/>
      <w:divBdr>
        <w:top w:val="none" w:sz="0" w:space="0" w:color="auto"/>
        <w:left w:val="none" w:sz="0" w:space="0" w:color="auto"/>
        <w:bottom w:val="none" w:sz="0" w:space="0" w:color="auto"/>
        <w:right w:val="none" w:sz="0" w:space="0" w:color="auto"/>
      </w:divBdr>
    </w:div>
    <w:div w:id="1925727438">
      <w:bodyDiv w:val="1"/>
      <w:marLeft w:val="0"/>
      <w:marRight w:val="0"/>
      <w:marTop w:val="0"/>
      <w:marBottom w:val="0"/>
      <w:divBdr>
        <w:top w:val="none" w:sz="0" w:space="0" w:color="auto"/>
        <w:left w:val="none" w:sz="0" w:space="0" w:color="auto"/>
        <w:bottom w:val="none" w:sz="0" w:space="0" w:color="auto"/>
        <w:right w:val="none" w:sz="0" w:space="0" w:color="auto"/>
      </w:divBdr>
    </w:div>
    <w:div w:id="1927498693">
      <w:bodyDiv w:val="1"/>
      <w:marLeft w:val="0"/>
      <w:marRight w:val="0"/>
      <w:marTop w:val="0"/>
      <w:marBottom w:val="0"/>
      <w:divBdr>
        <w:top w:val="none" w:sz="0" w:space="0" w:color="auto"/>
        <w:left w:val="none" w:sz="0" w:space="0" w:color="auto"/>
        <w:bottom w:val="none" w:sz="0" w:space="0" w:color="auto"/>
        <w:right w:val="none" w:sz="0" w:space="0" w:color="auto"/>
      </w:divBdr>
    </w:div>
    <w:div w:id="1937857891">
      <w:bodyDiv w:val="1"/>
      <w:marLeft w:val="0"/>
      <w:marRight w:val="0"/>
      <w:marTop w:val="0"/>
      <w:marBottom w:val="0"/>
      <w:divBdr>
        <w:top w:val="none" w:sz="0" w:space="0" w:color="auto"/>
        <w:left w:val="none" w:sz="0" w:space="0" w:color="auto"/>
        <w:bottom w:val="none" w:sz="0" w:space="0" w:color="auto"/>
        <w:right w:val="none" w:sz="0" w:space="0" w:color="auto"/>
      </w:divBdr>
    </w:div>
    <w:div w:id="1938830414">
      <w:bodyDiv w:val="1"/>
      <w:marLeft w:val="0"/>
      <w:marRight w:val="0"/>
      <w:marTop w:val="0"/>
      <w:marBottom w:val="0"/>
      <w:divBdr>
        <w:top w:val="none" w:sz="0" w:space="0" w:color="auto"/>
        <w:left w:val="none" w:sz="0" w:space="0" w:color="auto"/>
        <w:bottom w:val="none" w:sz="0" w:space="0" w:color="auto"/>
        <w:right w:val="none" w:sz="0" w:space="0" w:color="auto"/>
      </w:divBdr>
    </w:div>
    <w:div w:id="1939018744">
      <w:bodyDiv w:val="1"/>
      <w:marLeft w:val="0"/>
      <w:marRight w:val="0"/>
      <w:marTop w:val="0"/>
      <w:marBottom w:val="0"/>
      <w:divBdr>
        <w:top w:val="none" w:sz="0" w:space="0" w:color="auto"/>
        <w:left w:val="none" w:sz="0" w:space="0" w:color="auto"/>
        <w:bottom w:val="none" w:sz="0" w:space="0" w:color="auto"/>
        <w:right w:val="none" w:sz="0" w:space="0" w:color="auto"/>
      </w:divBdr>
    </w:div>
    <w:div w:id="1943610245">
      <w:bodyDiv w:val="1"/>
      <w:marLeft w:val="0"/>
      <w:marRight w:val="0"/>
      <w:marTop w:val="0"/>
      <w:marBottom w:val="0"/>
      <w:divBdr>
        <w:top w:val="none" w:sz="0" w:space="0" w:color="auto"/>
        <w:left w:val="none" w:sz="0" w:space="0" w:color="auto"/>
        <w:bottom w:val="none" w:sz="0" w:space="0" w:color="auto"/>
        <w:right w:val="none" w:sz="0" w:space="0" w:color="auto"/>
      </w:divBdr>
    </w:div>
    <w:div w:id="1944146951">
      <w:bodyDiv w:val="1"/>
      <w:marLeft w:val="0"/>
      <w:marRight w:val="0"/>
      <w:marTop w:val="0"/>
      <w:marBottom w:val="0"/>
      <w:divBdr>
        <w:top w:val="none" w:sz="0" w:space="0" w:color="auto"/>
        <w:left w:val="none" w:sz="0" w:space="0" w:color="auto"/>
        <w:bottom w:val="none" w:sz="0" w:space="0" w:color="auto"/>
        <w:right w:val="none" w:sz="0" w:space="0" w:color="auto"/>
      </w:divBdr>
    </w:div>
    <w:div w:id="1950820888">
      <w:bodyDiv w:val="1"/>
      <w:marLeft w:val="0"/>
      <w:marRight w:val="0"/>
      <w:marTop w:val="0"/>
      <w:marBottom w:val="0"/>
      <w:divBdr>
        <w:top w:val="none" w:sz="0" w:space="0" w:color="auto"/>
        <w:left w:val="none" w:sz="0" w:space="0" w:color="auto"/>
        <w:bottom w:val="none" w:sz="0" w:space="0" w:color="auto"/>
        <w:right w:val="none" w:sz="0" w:space="0" w:color="auto"/>
      </w:divBdr>
    </w:div>
    <w:div w:id="1953051983">
      <w:bodyDiv w:val="1"/>
      <w:marLeft w:val="0"/>
      <w:marRight w:val="0"/>
      <w:marTop w:val="0"/>
      <w:marBottom w:val="0"/>
      <w:divBdr>
        <w:top w:val="none" w:sz="0" w:space="0" w:color="auto"/>
        <w:left w:val="none" w:sz="0" w:space="0" w:color="auto"/>
        <w:bottom w:val="none" w:sz="0" w:space="0" w:color="auto"/>
        <w:right w:val="none" w:sz="0" w:space="0" w:color="auto"/>
      </w:divBdr>
    </w:div>
    <w:div w:id="1953055446">
      <w:bodyDiv w:val="1"/>
      <w:marLeft w:val="0"/>
      <w:marRight w:val="0"/>
      <w:marTop w:val="0"/>
      <w:marBottom w:val="0"/>
      <w:divBdr>
        <w:top w:val="none" w:sz="0" w:space="0" w:color="auto"/>
        <w:left w:val="none" w:sz="0" w:space="0" w:color="auto"/>
        <w:bottom w:val="none" w:sz="0" w:space="0" w:color="auto"/>
        <w:right w:val="none" w:sz="0" w:space="0" w:color="auto"/>
      </w:divBdr>
    </w:div>
    <w:div w:id="1962878130">
      <w:bodyDiv w:val="1"/>
      <w:marLeft w:val="0"/>
      <w:marRight w:val="0"/>
      <w:marTop w:val="0"/>
      <w:marBottom w:val="0"/>
      <w:divBdr>
        <w:top w:val="none" w:sz="0" w:space="0" w:color="auto"/>
        <w:left w:val="none" w:sz="0" w:space="0" w:color="auto"/>
        <w:bottom w:val="none" w:sz="0" w:space="0" w:color="auto"/>
        <w:right w:val="none" w:sz="0" w:space="0" w:color="auto"/>
      </w:divBdr>
    </w:div>
    <w:div w:id="1973560349">
      <w:bodyDiv w:val="1"/>
      <w:marLeft w:val="0"/>
      <w:marRight w:val="0"/>
      <w:marTop w:val="0"/>
      <w:marBottom w:val="0"/>
      <w:divBdr>
        <w:top w:val="none" w:sz="0" w:space="0" w:color="auto"/>
        <w:left w:val="none" w:sz="0" w:space="0" w:color="auto"/>
        <w:bottom w:val="none" w:sz="0" w:space="0" w:color="auto"/>
        <w:right w:val="none" w:sz="0" w:space="0" w:color="auto"/>
      </w:divBdr>
    </w:div>
    <w:div w:id="1987128959">
      <w:bodyDiv w:val="1"/>
      <w:marLeft w:val="0"/>
      <w:marRight w:val="0"/>
      <w:marTop w:val="0"/>
      <w:marBottom w:val="0"/>
      <w:divBdr>
        <w:top w:val="none" w:sz="0" w:space="0" w:color="auto"/>
        <w:left w:val="none" w:sz="0" w:space="0" w:color="auto"/>
        <w:bottom w:val="none" w:sz="0" w:space="0" w:color="auto"/>
        <w:right w:val="none" w:sz="0" w:space="0" w:color="auto"/>
      </w:divBdr>
    </w:div>
    <w:div w:id="2000621399">
      <w:bodyDiv w:val="1"/>
      <w:marLeft w:val="0"/>
      <w:marRight w:val="0"/>
      <w:marTop w:val="0"/>
      <w:marBottom w:val="0"/>
      <w:divBdr>
        <w:top w:val="none" w:sz="0" w:space="0" w:color="auto"/>
        <w:left w:val="none" w:sz="0" w:space="0" w:color="auto"/>
        <w:bottom w:val="none" w:sz="0" w:space="0" w:color="auto"/>
        <w:right w:val="none" w:sz="0" w:space="0" w:color="auto"/>
      </w:divBdr>
    </w:div>
    <w:div w:id="2011132768">
      <w:bodyDiv w:val="1"/>
      <w:marLeft w:val="0"/>
      <w:marRight w:val="0"/>
      <w:marTop w:val="0"/>
      <w:marBottom w:val="0"/>
      <w:divBdr>
        <w:top w:val="none" w:sz="0" w:space="0" w:color="auto"/>
        <w:left w:val="none" w:sz="0" w:space="0" w:color="auto"/>
        <w:bottom w:val="none" w:sz="0" w:space="0" w:color="auto"/>
        <w:right w:val="none" w:sz="0" w:space="0" w:color="auto"/>
      </w:divBdr>
    </w:div>
    <w:div w:id="2012901827">
      <w:bodyDiv w:val="1"/>
      <w:marLeft w:val="0"/>
      <w:marRight w:val="0"/>
      <w:marTop w:val="0"/>
      <w:marBottom w:val="0"/>
      <w:divBdr>
        <w:top w:val="none" w:sz="0" w:space="0" w:color="auto"/>
        <w:left w:val="none" w:sz="0" w:space="0" w:color="auto"/>
        <w:bottom w:val="none" w:sz="0" w:space="0" w:color="auto"/>
        <w:right w:val="none" w:sz="0" w:space="0" w:color="auto"/>
      </w:divBdr>
    </w:div>
    <w:div w:id="2022703699">
      <w:bodyDiv w:val="1"/>
      <w:marLeft w:val="0"/>
      <w:marRight w:val="0"/>
      <w:marTop w:val="0"/>
      <w:marBottom w:val="0"/>
      <w:divBdr>
        <w:top w:val="none" w:sz="0" w:space="0" w:color="auto"/>
        <w:left w:val="none" w:sz="0" w:space="0" w:color="auto"/>
        <w:bottom w:val="none" w:sz="0" w:space="0" w:color="auto"/>
        <w:right w:val="none" w:sz="0" w:space="0" w:color="auto"/>
      </w:divBdr>
    </w:div>
    <w:div w:id="2025128376">
      <w:bodyDiv w:val="1"/>
      <w:marLeft w:val="0"/>
      <w:marRight w:val="0"/>
      <w:marTop w:val="0"/>
      <w:marBottom w:val="0"/>
      <w:divBdr>
        <w:top w:val="none" w:sz="0" w:space="0" w:color="auto"/>
        <w:left w:val="none" w:sz="0" w:space="0" w:color="auto"/>
        <w:bottom w:val="none" w:sz="0" w:space="0" w:color="auto"/>
        <w:right w:val="none" w:sz="0" w:space="0" w:color="auto"/>
      </w:divBdr>
    </w:div>
    <w:div w:id="2026781492">
      <w:bodyDiv w:val="1"/>
      <w:marLeft w:val="0"/>
      <w:marRight w:val="0"/>
      <w:marTop w:val="0"/>
      <w:marBottom w:val="0"/>
      <w:divBdr>
        <w:top w:val="none" w:sz="0" w:space="0" w:color="auto"/>
        <w:left w:val="none" w:sz="0" w:space="0" w:color="auto"/>
        <w:bottom w:val="none" w:sz="0" w:space="0" w:color="auto"/>
        <w:right w:val="none" w:sz="0" w:space="0" w:color="auto"/>
      </w:divBdr>
    </w:div>
    <w:div w:id="2032680036">
      <w:bodyDiv w:val="1"/>
      <w:marLeft w:val="0"/>
      <w:marRight w:val="0"/>
      <w:marTop w:val="0"/>
      <w:marBottom w:val="0"/>
      <w:divBdr>
        <w:top w:val="none" w:sz="0" w:space="0" w:color="auto"/>
        <w:left w:val="none" w:sz="0" w:space="0" w:color="auto"/>
        <w:bottom w:val="none" w:sz="0" w:space="0" w:color="auto"/>
        <w:right w:val="none" w:sz="0" w:space="0" w:color="auto"/>
      </w:divBdr>
    </w:div>
    <w:div w:id="2037196685">
      <w:bodyDiv w:val="1"/>
      <w:marLeft w:val="0"/>
      <w:marRight w:val="0"/>
      <w:marTop w:val="0"/>
      <w:marBottom w:val="0"/>
      <w:divBdr>
        <w:top w:val="none" w:sz="0" w:space="0" w:color="auto"/>
        <w:left w:val="none" w:sz="0" w:space="0" w:color="auto"/>
        <w:bottom w:val="none" w:sz="0" w:space="0" w:color="auto"/>
        <w:right w:val="none" w:sz="0" w:space="0" w:color="auto"/>
      </w:divBdr>
    </w:div>
    <w:div w:id="2040155101">
      <w:bodyDiv w:val="1"/>
      <w:marLeft w:val="0"/>
      <w:marRight w:val="0"/>
      <w:marTop w:val="0"/>
      <w:marBottom w:val="0"/>
      <w:divBdr>
        <w:top w:val="none" w:sz="0" w:space="0" w:color="auto"/>
        <w:left w:val="none" w:sz="0" w:space="0" w:color="auto"/>
        <w:bottom w:val="none" w:sz="0" w:space="0" w:color="auto"/>
        <w:right w:val="none" w:sz="0" w:space="0" w:color="auto"/>
      </w:divBdr>
    </w:div>
    <w:div w:id="2043479212">
      <w:bodyDiv w:val="1"/>
      <w:marLeft w:val="0"/>
      <w:marRight w:val="0"/>
      <w:marTop w:val="0"/>
      <w:marBottom w:val="0"/>
      <w:divBdr>
        <w:top w:val="none" w:sz="0" w:space="0" w:color="auto"/>
        <w:left w:val="none" w:sz="0" w:space="0" w:color="auto"/>
        <w:bottom w:val="none" w:sz="0" w:space="0" w:color="auto"/>
        <w:right w:val="none" w:sz="0" w:space="0" w:color="auto"/>
      </w:divBdr>
    </w:div>
    <w:div w:id="2047293761">
      <w:bodyDiv w:val="1"/>
      <w:marLeft w:val="0"/>
      <w:marRight w:val="0"/>
      <w:marTop w:val="0"/>
      <w:marBottom w:val="0"/>
      <w:divBdr>
        <w:top w:val="none" w:sz="0" w:space="0" w:color="auto"/>
        <w:left w:val="none" w:sz="0" w:space="0" w:color="auto"/>
        <w:bottom w:val="none" w:sz="0" w:space="0" w:color="auto"/>
        <w:right w:val="none" w:sz="0" w:space="0" w:color="auto"/>
      </w:divBdr>
    </w:div>
    <w:div w:id="2049640963">
      <w:bodyDiv w:val="1"/>
      <w:marLeft w:val="0"/>
      <w:marRight w:val="0"/>
      <w:marTop w:val="0"/>
      <w:marBottom w:val="0"/>
      <w:divBdr>
        <w:top w:val="none" w:sz="0" w:space="0" w:color="auto"/>
        <w:left w:val="none" w:sz="0" w:space="0" w:color="auto"/>
        <w:bottom w:val="none" w:sz="0" w:space="0" w:color="auto"/>
        <w:right w:val="none" w:sz="0" w:space="0" w:color="auto"/>
      </w:divBdr>
    </w:div>
    <w:div w:id="2059543828">
      <w:bodyDiv w:val="1"/>
      <w:marLeft w:val="0"/>
      <w:marRight w:val="0"/>
      <w:marTop w:val="0"/>
      <w:marBottom w:val="0"/>
      <w:divBdr>
        <w:top w:val="none" w:sz="0" w:space="0" w:color="auto"/>
        <w:left w:val="none" w:sz="0" w:space="0" w:color="auto"/>
        <w:bottom w:val="none" w:sz="0" w:space="0" w:color="auto"/>
        <w:right w:val="none" w:sz="0" w:space="0" w:color="auto"/>
      </w:divBdr>
    </w:div>
    <w:div w:id="2060131665">
      <w:bodyDiv w:val="1"/>
      <w:marLeft w:val="0"/>
      <w:marRight w:val="0"/>
      <w:marTop w:val="0"/>
      <w:marBottom w:val="0"/>
      <w:divBdr>
        <w:top w:val="none" w:sz="0" w:space="0" w:color="auto"/>
        <w:left w:val="none" w:sz="0" w:space="0" w:color="auto"/>
        <w:bottom w:val="none" w:sz="0" w:space="0" w:color="auto"/>
        <w:right w:val="none" w:sz="0" w:space="0" w:color="auto"/>
      </w:divBdr>
    </w:div>
    <w:div w:id="2060855777">
      <w:bodyDiv w:val="1"/>
      <w:marLeft w:val="0"/>
      <w:marRight w:val="0"/>
      <w:marTop w:val="0"/>
      <w:marBottom w:val="0"/>
      <w:divBdr>
        <w:top w:val="none" w:sz="0" w:space="0" w:color="auto"/>
        <w:left w:val="none" w:sz="0" w:space="0" w:color="auto"/>
        <w:bottom w:val="none" w:sz="0" w:space="0" w:color="auto"/>
        <w:right w:val="none" w:sz="0" w:space="0" w:color="auto"/>
      </w:divBdr>
    </w:div>
    <w:div w:id="2065596038">
      <w:bodyDiv w:val="1"/>
      <w:marLeft w:val="0"/>
      <w:marRight w:val="0"/>
      <w:marTop w:val="0"/>
      <w:marBottom w:val="0"/>
      <w:divBdr>
        <w:top w:val="none" w:sz="0" w:space="0" w:color="auto"/>
        <w:left w:val="none" w:sz="0" w:space="0" w:color="auto"/>
        <w:bottom w:val="none" w:sz="0" w:space="0" w:color="auto"/>
        <w:right w:val="none" w:sz="0" w:space="0" w:color="auto"/>
      </w:divBdr>
    </w:div>
    <w:div w:id="2066447374">
      <w:bodyDiv w:val="1"/>
      <w:marLeft w:val="0"/>
      <w:marRight w:val="0"/>
      <w:marTop w:val="0"/>
      <w:marBottom w:val="0"/>
      <w:divBdr>
        <w:top w:val="none" w:sz="0" w:space="0" w:color="auto"/>
        <w:left w:val="none" w:sz="0" w:space="0" w:color="auto"/>
        <w:bottom w:val="none" w:sz="0" w:space="0" w:color="auto"/>
        <w:right w:val="none" w:sz="0" w:space="0" w:color="auto"/>
      </w:divBdr>
    </w:div>
    <w:div w:id="2071610504">
      <w:bodyDiv w:val="1"/>
      <w:marLeft w:val="0"/>
      <w:marRight w:val="0"/>
      <w:marTop w:val="0"/>
      <w:marBottom w:val="0"/>
      <w:divBdr>
        <w:top w:val="none" w:sz="0" w:space="0" w:color="auto"/>
        <w:left w:val="none" w:sz="0" w:space="0" w:color="auto"/>
        <w:bottom w:val="none" w:sz="0" w:space="0" w:color="auto"/>
        <w:right w:val="none" w:sz="0" w:space="0" w:color="auto"/>
      </w:divBdr>
    </w:div>
    <w:div w:id="2076976097">
      <w:bodyDiv w:val="1"/>
      <w:marLeft w:val="0"/>
      <w:marRight w:val="0"/>
      <w:marTop w:val="0"/>
      <w:marBottom w:val="0"/>
      <w:divBdr>
        <w:top w:val="none" w:sz="0" w:space="0" w:color="auto"/>
        <w:left w:val="none" w:sz="0" w:space="0" w:color="auto"/>
        <w:bottom w:val="none" w:sz="0" w:space="0" w:color="auto"/>
        <w:right w:val="none" w:sz="0" w:space="0" w:color="auto"/>
      </w:divBdr>
    </w:div>
    <w:div w:id="2094617988">
      <w:bodyDiv w:val="1"/>
      <w:marLeft w:val="0"/>
      <w:marRight w:val="0"/>
      <w:marTop w:val="0"/>
      <w:marBottom w:val="0"/>
      <w:divBdr>
        <w:top w:val="none" w:sz="0" w:space="0" w:color="auto"/>
        <w:left w:val="none" w:sz="0" w:space="0" w:color="auto"/>
        <w:bottom w:val="none" w:sz="0" w:space="0" w:color="auto"/>
        <w:right w:val="none" w:sz="0" w:space="0" w:color="auto"/>
      </w:divBdr>
    </w:div>
    <w:div w:id="2116441258">
      <w:bodyDiv w:val="1"/>
      <w:marLeft w:val="0"/>
      <w:marRight w:val="0"/>
      <w:marTop w:val="0"/>
      <w:marBottom w:val="0"/>
      <w:divBdr>
        <w:top w:val="none" w:sz="0" w:space="0" w:color="auto"/>
        <w:left w:val="none" w:sz="0" w:space="0" w:color="auto"/>
        <w:bottom w:val="none" w:sz="0" w:space="0" w:color="auto"/>
        <w:right w:val="none" w:sz="0" w:space="0" w:color="auto"/>
      </w:divBdr>
    </w:div>
    <w:div w:id="2117364138">
      <w:bodyDiv w:val="1"/>
      <w:marLeft w:val="0"/>
      <w:marRight w:val="0"/>
      <w:marTop w:val="0"/>
      <w:marBottom w:val="0"/>
      <w:divBdr>
        <w:top w:val="none" w:sz="0" w:space="0" w:color="auto"/>
        <w:left w:val="none" w:sz="0" w:space="0" w:color="auto"/>
        <w:bottom w:val="none" w:sz="0" w:space="0" w:color="auto"/>
        <w:right w:val="none" w:sz="0" w:space="0" w:color="auto"/>
      </w:divBdr>
    </w:div>
    <w:div w:id="2122144691">
      <w:bodyDiv w:val="1"/>
      <w:marLeft w:val="0"/>
      <w:marRight w:val="0"/>
      <w:marTop w:val="0"/>
      <w:marBottom w:val="0"/>
      <w:divBdr>
        <w:top w:val="none" w:sz="0" w:space="0" w:color="auto"/>
        <w:left w:val="none" w:sz="0" w:space="0" w:color="auto"/>
        <w:bottom w:val="none" w:sz="0" w:space="0" w:color="auto"/>
        <w:right w:val="none" w:sz="0" w:space="0" w:color="auto"/>
      </w:divBdr>
    </w:div>
    <w:div w:id="2123958829">
      <w:bodyDiv w:val="1"/>
      <w:marLeft w:val="0"/>
      <w:marRight w:val="0"/>
      <w:marTop w:val="0"/>
      <w:marBottom w:val="0"/>
      <w:divBdr>
        <w:top w:val="none" w:sz="0" w:space="0" w:color="auto"/>
        <w:left w:val="none" w:sz="0" w:space="0" w:color="auto"/>
        <w:bottom w:val="none" w:sz="0" w:space="0" w:color="auto"/>
        <w:right w:val="none" w:sz="0" w:space="0" w:color="auto"/>
      </w:divBdr>
    </w:div>
    <w:div w:id="2128310310">
      <w:bodyDiv w:val="1"/>
      <w:marLeft w:val="0"/>
      <w:marRight w:val="0"/>
      <w:marTop w:val="0"/>
      <w:marBottom w:val="0"/>
      <w:divBdr>
        <w:top w:val="none" w:sz="0" w:space="0" w:color="auto"/>
        <w:left w:val="none" w:sz="0" w:space="0" w:color="auto"/>
        <w:bottom w:val="none" w:sz="0" w:space="0" w:color="auto"/>
        <w:right w:val="none" w:sz="0" w:space="0" w:color="auto"/>
      </w:divBdr>
    </w:div>
    <w:div w:id="2129658750">
      <w:bodyDiv w:val="1"/>
      <w:marLeft w:val="0"/>
      <w:marRight w:val="0"/>
      <w:marTop w:val="0"/>
      <w:marBottom w:val="0"/>
      <w:divBdr>
        <w:top w:val="none" w:sz="0" w:space="0" w:color="auto"/>
        <w:left w:val="none" w:sz="0" w:space="0" w:color="auto"/>
        <w:bottom w:val="none" w:sz="0" w:space="0" w:color="auto"/>
        <w:right w:val="none" w:sz="0" w:space="0" w:color="auto"/>
      </w:divBdr>
    </w:div>
    <w:div w:id="2132438825">
      <w:bodyDiv w:val="1"/>
      <w:marLeft w:val="0"/>
      <w:marRight w:val="0"/>
      <w:marTop w:val="0"/>
      <w:marBottom w:val="0"/>
      <w:divBdr>
        <w:top w:val="none" w:sz="0" w:space="0" w:color="auto"/>
        <w:left w:val="none" w:sz="0" w:space="0" w:color="auto"/>
        <w:bottom w:val="none" w:sz="0" w:space="0" w:color="auto"/>
        <w:right w:val="none" w:sz="0" w:space="0" w:color="auto"/>
      </w:divBdr>
    </w:div>
    <w:div w:id="2145855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F3753A2-7962-46BE-9A32-C1DE7D3CC195}">
  <we:reference id="wa104380955" version="3.1.2.0" store="pl-PL" storeType="OMEX"/>
  <we:alternateReferences>
    <we:reference id="wa104380955" version="3.1.2.0" store="WA104380955"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12F8CB-CE3B-456F-9C9B-55B0A946E2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2427</TotalTime>
  <Pages>27</Pages>
  <Words>4988</Words>
  <Characters>29929</Characters>
  <Application>Microsoft Office Word</Application>
  <DocSecurity>0</DocSecurity>
  <Lines>249</Lines>
  <Paragraphs>69</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34848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Grzegorz Paśko</dc:creator>
  <cp:lastModifiedBy>mtopolski</cp:lastModifiedBy>
  <cp:revision>338</cp:revision>
  <cp:lastPrinted>2024-06-04T10:13:00Z</cp:lastPrinted>
  <dcterms:created xsi:type="dcterms:W3CDTF">2022-04-07T08:54:00Z</dcterms:created>
  <dcterms:modified xsi:type="dcterms:W3CDTF">2025-05-14T18:43:00Z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